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BE" w:rsidRDefault="00EB4FA7" w:rsidP="00F223F2">
      <w:bookmarkStart w:id="0" w:name="_GoBack"/>
      <w:bookmarkEnd w:id="0"/>
      <w:permStart w:id="1566463350" w:edGrp="everyone"/>
      <w:permEnd w:id="1566463350"/>
      <w:r>
        <w:t xml:space="preserve"> </w:t>
      </w:r>
      <w:r w:rsidR="003126B8">
        <w:rPr>
          <w:noProof/>
        </w:rPr>
        <w:drawing>
          <wp:inline distT="0" distB="0" distL="0" distR="0">
            <wp:extent cx="5353050" cy="839695"/>
            <wp:effectExtent l="19050" t="0" r="0" b="0"/>
            <wp:docPr id="2" name="Obraz 1" descr="b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a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431" cy="840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0BE" w:rsidRDefault="009F30BE" w:rsidP="009F30BE">
      <w:pPr>
        <w:jc w:val="both"/>
      </w:pPr>
    </w:p>
    <w:p w:rsidR="00761CE3" w:rsidRDefault="00761CE3" w:rsidP="009F30BE">
      <w:pPr>
        <w:jc w:val="center"/>
        <w:outlineLvl w:val="0"/>
        <w:rPr>
          <w:rFonts w:ascii="Arial" w:hAnsi="Arial" w:cs="Arial"/>
          <w:b/>
          <w:bCs/>
        </w:rPr>
      </w:pPr>
    </w:p>
    <w:p w:rsidR="009F30BE" w:rsidRPr="009345C8" w:rsidRDefault="009F30BE" w:rsidP="009F30BE">
      <w:pPr>
        <w:jc w:val="center"/>
        <w:outlineLvl w:val="0"/>
        <w:rPr>
          <w:rFonts w:ascii="Calibri" w:hAnsi="Calibri" w:cs="Arial"/>
          <w:b/>
        </w:rPr>
      </w:pPr>
      <w:r w:rsidRPr="009345C8">
        <w:rPr>
          <w:rFonts w:ascii="Calibri" w:hAnsi="Calibri" w:cs="Arial"/>
          <w:b/>
          <w:bCs/>
        </w:rPr>
        <w:t xml:space="preserve">PLAN AUDYTU NA ROK </w:t>
      </w:r>
      <w:r w:rsidR="00C57F2F" w:rsidRPr="009345C8">
        <w:rPr>
          <w:rFonts w:ascii="Calibri" w:hAnsi="Calibri" w:cs="Arial"/>
          <w:b/>
        </w:rPr>
        <w:t>20</w:t>
      </w:r>
      <w:r w:rsidR="00ED1F26" w:rsidRPr="009345C8">
        <w:rPr>
          <w:rFonts w:ascii="Calibri" w:hAnsi="Calibri" w:cs="Arial"/>
          <w:b/>
        </w:rPr>
        <w:t>20</w:t>
      </w:r>
    </w:p>
    <w:p w:rsidR="009F30BE" w:rsidRPr="009345C8" w:rsidRDefault="009F30BE" w:rsidP="009F30BE">
      <w:pPr>
        <w:outlineLvl w:val="0"/>
        <w:rPr>
          <w:rFonts w:ascii="Calibri" w:hAnsi="Calibri" w:cs="Arial"/>
          <w:bCs/>
        </w:rPr>
      </w:pPr>
    </w:p>
    <w:p w:rsidR="00820E2E" w:rsidRPr="009345C8" w:rsidRDefault="00820E2E" w:rsidP="00820E2E">
      <w:pPr>
        <w:pStyle w:val="Tekstblokowy"/>
        <w:tabs>
          <w:tab w:val="left" w:pos="360"/>
        </w:tabs>
        <w:spacing w:before="0"/>
        <w:ind w:left="0" w:right="0"/>
        <w:rPr>
          <w:rFonts w:ascii="Calibri" w:hAnsi="Calibri" w:cs="Arial"/>
        </w:rPr>
      </w:pPr>
    </w:p>
    <w:p w:rsidR="009F30BE" w:rsidRPr="009345C8" w:rsidRDefault="009F30BE" w:rsidP="00820E2E">
      <w:pPr>
        <w:pStyle w:val="Tekstblokowy"/>
        <w:tabs>
          <w:tab w:val="left" w:pos="360"/>
        </w:tabs>
        <w:spacing w:before="0"/>
        <w:ind w:left="0" w:right="0"/>
        <w:rPr>
          <w:rFonts w:ascii="Calibri" w:hAnsi="Calibri" w:cs="Arial"/>
        </w:rPr>
      </w:pPr>
      <w:r w:rsidRPr="009345C8">
        <w:rPr>
          <w:rFonts w:ascii="Calibri" w:hAnsi="Calibri" w:cs="Arial"/>
        </w:rPr>
        <w:t>1</w:t>
      </w:r>
      <w:r w:rsidRPr="00227678">
        <w:rPr>
          <w:rFonts w:ascii="Calibri" w:hAnsi="Calibri" w:cs="Arial"/>
        </w:rPr>
        <w:t>. Jednostki sektora finansów publicznych objęte audytem wewnętrznym</w:t>
      </w:r>
    </w:p>
    <w:p w:rsidR="009F30BE" w:rsidRPr="009345C8" w:rsidRDefault="009F30BE" w:rsidP="009F30BE">
      <w:pPr>
        <w:pStyle w:val="Tekstblokowy"/>
        <w:spacing w:before="0" w:after="0"/>
        <w:ind w:right="-312" w:hanging="357"/>
        <w:rPr>
          <w:rFonts w:ascii="Calibri" w:hAnsi="Calibri" w:cs="Arial"/>
          <w:b w:val="0"/>
          <w:bCs/>
        </w:rPr>
      </w:pPr>
    </w:p>
    <w:p w:rsidR="009F30BE" w:rsidRPr="00507B8C" w:rsidRDefault="009F30BE" w:rsidP="00177951">
      <w:pPr>
        <w:spacing w:line="360" w:lineRule="auto"/>
        <w:rPr>
          <w:rFonts w:ascii="Calibri" w:hAnsi="Calibri" w:cs="Arial"/>
          <w:sz w:val="22"/>
          <w:szCs w:val="22"/>
        </w:rPr>
      </w:pPr>
      <w:r w:rsidRPr="00507B8C">
        <w:rPr>
          <w:rFonts w:ascii="Calibri" w:hAnsi="Calibri" w:cs="Arial"/>
          <w:sz w:val="22"/>
          <w:szCs w:val="22"/>
        </w:rPr>
        <w:t>Na podstawie art. 274 ust. 3 i 277 ust. 1. Ustawy z dnia 27 sierpnia 2009 r. o finansach publicznych</w:t>
      </w:r>
      <w:r w:rsidR="001E572C" w:rsidRPr="00507B8C">
        <w:rPr>
          <w:rFonts w:ascii="Calibri" w:hAnsi="Calibri" w:cs="Arial"/>
          <w:sz w:val="22"/>
          <w:szCs w:val="22"/>
        </w:rPr>
        <w:t xml:space="preserve"> </w:t>
      </w:r>
      <w:r w:rsidR="001E572C" w:rsidRPr="003B2E85">
        <w:rPr>
          <w:rFonts w:ascii="Calibri" w:hAnsi="Calibri" w:cs="Arial"/>
          <w:sz w:val="22"/>
          <w:szCs w:val="22"/>
        </w:rPr>
        <w:t>(</w:t>
      </w:r>
      <w:r w:rsidR="009770DA">
        <w:rPr>
          <w:rFonts w:ascii="Calibri" w:hAnsi="Calibri" w:cs="Arial"/>
          <w:sz w:val="22"/>
          <w:szCs w:val="22"/>
        </w:rPr>
        <w:t>tj</w:t>
      </w:r>
      <w:r w:rsidR="001E572C" w:rsidRPr="003B2E85">
        <w:rPr>
          <w:rFonts w:ascii="Calibri" w:hAnsi="Calibri" w:cs="Arial"/>
          <w:sz w:val="22"/>
          <w:szCs w:val="22"/>
        </w:rPr>
        <w:t xml:space="preserve">. </w:t>
      </w:r>
      <w:r w:rsidR="001E572C" w:rsidRPr="00507B8C">
        <w:rPr>
          <w:rFonts w:ascii="Calibri" w:hAnsi="Calibri" w:cs="Arial"/>
          <w:sz w:val="22"/>
          <w:szCs w:val="22"/>
        </w:rPr>
        <w:t>Dz.U. 201</w:t>
      </w:r>
      <w:r w:rsidR="00725B04" w:rsidRPr="00507B8C">
        <w:rPr>
          <w:rFonts w:ascii="Calibri" w:hAnsi="Calibri" w:cs="Arial"/>
          <w:sz w:val="22"/>
          <w:szCs w:val="22"/>
        </w:rPr>
        <w:t>9</w:t>
      </w:r>
      <w:r w:rsidR="00BB5A0F" w:rsidRPr="00507B8C">
        <w:rPr>
          <w:rFonts w:ascii="Calibri" w:hAnsi="Calibri" w:cs="Arial"/>
          <w:sz w:val="22"/>
          <w:szCs w:val="22"/>
        </w:rPr>
        <w:t>,</w:t>
      </w:r>
      <w:r w:rsidR="001E572C" w:rsidRPr="00507B8C">
        <w:rPr>
          <w:rFonts w:ascii="Calibri" w:hAnsi="Calibri" w:cs="Arial"/>
          <w:sz w:val="22"/>
          <w:szCs w:val="22"/>
        </w:rPr>
        <w:t xml:space="preserve"> poz. </w:t>
      </w:r>
      <w:r w:rsidR="00725B04" w:rsidRPr="00507B8C">
        <w:rPr>
          <w:rFonts w:ascii="Calibri" w:hAnsi="Calibri" w:cs="Arial"/>
          <w:sz w:val="22"/>
          <w:szCs w:val="22"/>
        </w:rPr>
        <w:t>869</w:t>
      </w:r>
      <w:r w:rsidR="00BB5A0F" w:rsidRPr="00507B8C">
        <w:rPr>
          <w:rFonts w:ascii="Calibri" w:hAnsi="Calibri" w:cs="Arial"/>
          <w:sz w:val="22"/>
          <w:szCs w:val="22"/>
        </w:rPr>
        <w:t>,</w:t>
      </w:r>
      <w:r w:rsidR="001E572C" w:rsidRPr="00507B8C">
        <w:rPr>
          <w:rFonts w:ascii="Calibri" w:hAnsi="Calibri" w:cs="Arial"/>
          <w:sz w:val="22"/>
          <w:szCs w:val="22"/>
        </w:rPr>
        <w:t xml:space="preserve"> ze zmianami)</w:t>
      </w:r>
      <w:r w:rsidR="00C927B1" w:rsidRPr="00507B8C">
        <w:rPr>
          <w:rFonts w:ascii="Calibri" w:hAnsi="Calibri" w:cs="Arial"/>
          <w:sz w:val="22"/>
          <w:szCs w:val="22"/>
        </w:rPr>
        <w:t>,</w:t>
      </w:r>
      <w:r w:rsidRPr="00507B8C">
        <w:rPr>
          <w:rFonts w:ascii="Calibri" w:hAnsi="Calibri" w:cs="Arial"/>
          <w:sz w:val="22"/>
          <w:szCs w:val="22"/>
        </w:rPr>
        <w:t xml:space="preserve"> audyt</w:t>
      </w:r>
      <w:r w:rsidR="009770DA">
        <w:rPr>
          <w:rFonts w:ascii="Calibri" w:hAnsi="Calibri" w:cs="Arial"/>
          <w:sz w:val="22"/>
          <w:szCs w:val="22"/>
        </w:rPr>
        <w:t>em</w:t>
      </w:r>
      <w:r w:rsidRPr="00507B8C">
        <w:rPr>
          <w:rFonts w:ascii="Calibri" w:hAnsi="Calibri" w:cs="Arial"/>
          <w:sz w:val="22"/>
          <w:szCs w:val="22"/>
        </w:rPr>
        <w:t xml:space="preserve"> wewnętrzn</w:t>
      </w:r>
      <w:r w:rsidR="009770DA">
        <w:rPr>
          <w:rFonts w:ascii="Calibri" w:hAnsi="Calibri" w:cs="Arial"/>
          <w:sz w:val="22"/>
          <w:szCs w:val="22"/>
        </w:rPr>
        <w:t>ym</w:t>
      </w:r>
      <w:r w:rsidRPr="00507B8C">
        <w:rPr>
          <w:rFonts w:ascii="Calibri" w:hAnsi="Calibri" w:cs="Arial"/>
          <w:sz w:val="22"/>
          <w:szCs w:val="22"/>
        </w:rPr>
        <w:t xml:space="preserve"> w jednostce samorządu terytorialnego m.st. Warszawa </w:t>
      </w:r>
      <w:r w:rsidR="009770DA">
        <w:rPr>
          <w:rFonts w:ascii="Calibri" w:hAnsi="Calibri" w:cs="Arial"/>
          <w:sz w:val="22"/>
          <w:szCs w:val="22"/>
        </w:rPr>
        <w:t xml:space="preserve">objętych jest </w:t>
      </w:r>
      <w:r w:rsidRPr="00507B8C">
        <w:rPr>
          <w:rFonts w:ascii="Calibri" w:hAnsi="Calibri" w:cs="Arial"/>
          <w:sz w:val="22"/>
          <w:szCs w:val="22"/>
        </w:rPr>
        <w:t>3</w:t>
      </w:r>
      <w:r w:rsidR="007D42B4" w:rsidRPr="00507B8C">
        <w:rPr>
          <w:rFonts w:ascii="Calibri" w:hAnsi="Calibri" w:cs="Arial"/>
          <w:sz w:val="22"/>
          <w:szCs w:val="22"/>
        </w:rPr>
        <w:t>8</w:t>
      </w:r>
      <w:r w:rsidRPr="00507B8C">
        <w:rPr>
          <w:rFonts w:ascii="Calibri" w:hAnsi="Calibri" w:cs="Arial"/>
          <w:sz w:val="22"/>
          <w:szCs w:val="22"/>
        </w:rPr>
        <w:t xml:space="preserve"> biur i 18 urzędów dzielnic oraz </w:t>
      </w:r>
      <w:r w:rsidR="008847AA" w:rsidRPr="00507B8C">
        <w:rPr>
          <w:rFonts w:ascii="Calibri" w:hAnsi="Calibri" w:cs="Arial"/>
          <w:sz w:val="22"/>
          <w:szCs w:val="22"/>
        </w:rPr>
        <w:t>10</w:t>
      </w:r>
      <w:r w:rsidR="00570A18" w:rsidRPr="00507B8C">
        <w:rPr>
          <w:rFonts w:ascii="Calibri" w:hAnsi="Calibri" w:cs="Arial"/>
          <w:sz w:val="22"/>
          <w:szCs w:val="22"/>
        </w:rPr>
        <w:t>21</w:t>
      </w:r>
      <w:r w:rsidR="00C50E8B" w:rsidRPr="00507B8C">
        <w:rPr>
          <w:rFonts w:ascii="Calibri" w:hAnsi="Calibri" w:cs="Arial"/>
          <w:sz w:val="22"/>
          <w:szCs w:val="22"/>
        </w:rPr>
        <w:t xml:space="preserve"> </w:t>
      </w:r>
      <w:r w:rsidRPr="00507B8C">
        <w:rPr>
          <w:rFonts w:ascii="Calibri" w:hAnsi="Calibri" w:cs="Arial"/>
          <w:sz w:val="22"/>
          <w:szCs w:val="22"/>
        </w:rPr>
        <w:t xml:space="preserve"> jednost</w:t>
      </w:r>
      <w:r w:rsidR="00C25990" w:rsidRPr="00507B8C">
        <w:rPr>
          <w:rFonts w:ascii="Calibri" w:hAnsi="Calibri" w:cs="Arial"/>
          <w:sz w:val="22"/>
          <w:szCs w:val="22"/>
        </w:rPr>
        <w:t>ek</w:t>
      </w:r>
      <w:r w:rsidRPr="00507B8C">
        <w:rPr>
          <w:rFonts w:ascii="Calibri" w:hAnsi="Calibri" w:cs="Arial"/>
          <w:sz w:val="22"/>
          <w:szCs w:val="22"/>
        </w:rPr>
        <w:t xml:space="preserve"> organizacyjn</w:t>
      </w:r>
      <w:r w:rsidR="00C25990" w:rsidRPr="00507B8C">
        <w:rPr>
          <w:rFonts w:ascii="Calibri" w:hAnsi="Calibri" w:cs="Arial"/>
          <w:sz w:val="22"/>
          <w:szCs w:val="22"/>
        </w:rPr>
        <w:t>ych</w:t>
      </w:r>
      <w:r w:rsidR="008C7DFE">
        <w:rPr>
          <w:rFonts w:ascii="Calibri" w:hAnsi="Calibri" w:cs="Arial"/>
          <w:sz w:val="22"/>
          <w:szCs w:val="22"/>
        </w:rPr>
        <w:t xml:space="preserve"> i </w:t>
      </w:r>
      <w:r w:rsidR="002C6FCC" w:rsidRPr="00507B8C">
        <w:rPr>
          <w:rFonts w:ascii="Calibri" w:hAnsi="Calibri" w:cs="Arial"/>
          <w:sz w:val="22"/>
          <w:szCs w:val="22"/>
        </w:rPr>
        <w:t>nadzorowan</w:t>
      </w:r>
      <w:r w:rsidR="00C25990" w:rsidRPr="00507B8C">
        <w:rPr>
          <w:rFonts w:ascii="Calibri" w:hAnsi="Calibri" w:cs="Arial"/>
          <w:sz w:val="22"/>
          <w:szCs w:val="22"/>
        </w:rPr>
        <w:t>ych</w:t>
      </w:r>
      <w:r w:rsidR="002C6FCC" w:rsidRPr="00507B8C">
        <w:rPr>
          <w:rFonts w:ascii="Calibri" w:hAnsi="Calibri" w:cs="Arial"/>
          <w:sz w:val="22"/>
          <w:szCs w:val="22"/>
        </w:rPr>
        <w:t>,</w:t>
      </w:r>
      <w:r w:rsidRPr="00507B8C">
        <w:rPr>
          <w:rFonts w:ascii="Calibri" w:hAnsi="Calibri" w:cs="Arial"/>
          <w:sz w:val="22"/>
          <w:szCs w:val="22"/>
        </w:rPr>
        <w:t xml:space="preserve"> których celem jest wykonywa</w:t>
      </w:r>
      <w:r w:rsidR="007C2F85" w:rsidRPr="00507B8C">
        <w:rPr>
          <w:rFonts w:ascii="Calibri" w:hAnsi="Calibri" w:cs="Arial"/>
          <w:sz w:val="22"/>
          <w:szCs w:val="22"/>
        </w:rPr>
        <w:t>nie zadań publicznych oraz zaspo</w:t>
      </w:r>
      <w:r w:rsidRPr="00507B8C">
        <w:rPr>
          <w:rFonts w:ascii="Calibri" w:hAnsi="Calibri" w:cs="Arial"/>
          <w:sz w:val="22"/>
          <w:szCs w:val="22"/>
        </w:rPr>
        <w:t>kajanie potrzeb mieszkańców</w:t>
      </w:r>
      <w:r w:rsidR="0082466C">
        <w:rPr>
          <w:rFonts w:ascii="Calibri" w:hAnsi="Calibri" w:cs="Arial"/>
          <w:sz w:val="22"/>
          <w:szCs w:val="22"/>
        </w:rPr>
        <w:t>,</w:t>
      </w:r>
      <w:r w:rsidRPr="00507B8C">
        <w:rPr>
          <w:rFonts w:ascii="Calibri" w:hAnsi="Calibri" w:cs="Arial"/>
          <w:sz w:val="22"/>
          <w:szCs w:val="22"/>
        </w:rPr>
        <w:t xml:space="preserve"> w tym:</w:t>
      </w:r>
    </w:p>
    <w:p w:rsidR="009F30BE" w:rsidRPr="009345C8" w:rsidRDefault="00C57F2F" w:rsidP="009F30BE">
      <w:pPr>
        <w:pStyle w:val="Tekstblokowy"/>
        <w:spacing w:after="120"/>
        <w:ind w:left="0" w:right="0"/>
        <w:rPr>
          <w:rFonts w:ascii="Calibri" w:hAnsi="Calibri" w:cs="Arial"/>
        </w:rPr>
      </w:pPr>
      <w:r w:rsidRPr="009345C8">
        <w:rPr>
          <w:rFonts w:ascii="Calibri" w:hAnsi="Calibri" w:cs="Arial"/>
        </w:rPr>
        <w:t>1</w:t>
      </w:r>
      <w:r w:rsidR="00C25990" w:rsidRPr="009345C8">
        <w:rPr>
          <w:rFonts w:ascii="Calibri" w:hAnsi="Calibri" w:cs="Arial"/>
        </w:rPr>
        <w:t>32</w:t>
      </w:r>
      <w:r w:rsidR="00971879" w:rsidRPr="009345C8">
        <w:rPr>
          <w:rFonts w:ascii="Calibri" w:hAnsi="Calibri" w:cs="Arial"/>
        </w:rPr>
        <w:t xml:space="preserve"> –  jednost</w:t>
      </w:r>
      <w:r w:rsidR="00C25990" w:rsidRPr="009345C8">
        <w:rPr>
          <w:rFonts w:ascii="Calibri" w:hAnsi="Calibri" w:cs="Arial"/>
        </w:rPr>
        <w:t>ki</w:t>
      </w:r>
      <w:r w:rsidR="008A137E" w:rsidRPr="009345C8">
        <w:rPr>
          <w:rFonts w:ascii="Calibri" w:hAnsi="Calibri" w:cs="Arial"/>
        </w:rPr>
        <w:t xml:space="preserve"> organizacyjn</w:t>
      </w:r>
      <w:r w:rsidR="00C25990" w:rsidRPr="009345C8">
        <w:rPr>
          <w:rFonts w:ascii="Calibri" w:hAnsi="Calibri" w:cs="Arial"/>
        </w:rPr>
        <w:t>e</w:t>
      </w:r>
      <w:r w:rsidR="008A137E" w:rsidRPr="009345C8">
        <w:rPr>
          <w:rFonts w:ascii="Calibri" w:hAnsi="Calibri" w:cs="Arial"/>
        </w:rPr>
        <w:t xml:space="preserve"> podległ</w:t>
      </w:r>
      <w:r w:rsidR="00C25990" w:rsidRPr="009345C8">
        <w:rPr>
          <w:rFonts w:ascii="Calibri" w:hAnsi="Calibri" w:cs="Arial"/>
        </w:rPr>
        <w:t>e</w:t>
      </w:r>
      <w:r w:rsidR="008A137E" w:rsidRPr="009345C8">
        <w:rPr>
          <w:rFonts w:ascii="Calibri" w:hAnsi="Calibri" w:cs="Arial"/>
        </w:rPr>
        <w:t xml:space="preserve"> b</w:t>
      </w:r>
      <w:r w:rsidR="009F30BE" w:rsidRPr="009345C8">
        <w:rPr>
          <w:rFonts w:ascii="Calibri" w:hAnsi="Calibri" w:cs="Arial"/>
        </w:rPr>
        <w:t>iurom</w:t>
      </w:r>
      <w:r w:rsidR="009770DA">
        <w:rPr>
          <w:rFonts w:ascii="Calibri" w:hAnsi="Calibri" w:cs="Arial"/>
        </w:rPr>
        <w:t>,</w:t>
      </w:r>
    </w:p>
    <w:p w:rsidR="009F30BE" w:rsidRPr="009345C8" w:rsidRDefault="00E62A62" w:rsidP="009F30BE">
      <w:pPr>
        <w:pStyle w:val="Tekstblokowy"/>
        <w:tabs>
          <w:tab w:val="left" w:pos="0"/>
        </w:tabs>
        <w:spacing w:after="120"/>
        <w:ind w:left="0" w:right="0"/>
        <w:rPr>
          <w:rFonts w:ascii="Calibri" w:hAnsi="Calibri" w:cs="Arial"/>
        </w:rPr>
      </w:pPr>
      <w:r w:rsidRPr="009345C8">
        <w:rPr>
          <w:rFonts w:ascii="Calibri" w:hAnsi="Calibri" w:cs="Arial"/>
        </w:rPr>
        <w:t xml:space="preserve">  </w:t>
      </w:r>
      <w:r w:rsidR="000753AD" w:rsidRPr="009345C8">
        <w:rPr>
          <w:rFonts w:ascii="Calibri" w:hAnsi="Calibri" w:cs="Arial"/>
        </w:rPr>
        <w:t>50</w:t>
      </w:r>
      <w:r w:rsidR="009F30BE" w:rsidRPr="009345C8">
        <w:rPr>
          <w:rFonts w:ascii="Calibri" w:hAnsi="Calibri" w:cs="Arial"/>
        </w:rPr>
        <w:t xml:space="preserve"> –  </w:t>
      </w:r>
      <w:r w:rsidR="008A137E" w:rsidRPr="009345C8">
        <w:rPr>
          <w:rFonts w:ascii="Calibri" w:hAnsi="Calibri" w:cs="Arial"/>
        </w:rPr>
        <w:t>jednostek  nadzorowanych przez b</w:t>
      </w:r>
      <w:r w:rsidR="009F30BE" w:rsidRPr="009345C8">
        <w:rPr>
          <w:rFonts w:ascii="Calibri" w:hAnsi="Calibri" w:cs="Arial"/>
        </w:rPr>
        <w:t>iura</w:t>
      </w:r>
      <w:r w:rsidR="009770DA">
        <w:rPr>
          <w:rFonts w:ascii="Calibri" w:hAnsi="Calibri" w:cs="Arial"/>
        </w:rPr>
        <w:t>,</w:t>
      </w:r>
    </w:p>
    <w:p w:rsidR="009F30BE" w:rsidRPr="009345C8" w:rsidRDefault="00C25990" w:rsidP="009F30BE">
      <w:pPr>
        <w:pStyle w:val="Tekstblokowy"/>
        <w:spacing w:after="120"/>
        <w:ind w:left="0" w:right="0"/>
        <w:rPr>
          <w:rFonts w:ascii="Calibri" w:hAnsi="Calibri" w:cs="Arial"/>
        </w:rPr>
      </w:pPr>
      <w:r w:rsidRPr="009345C8">
        <w:rPr>
          <w:rFonts w:ascii="Calibri" w:hAnsi="Calibri" w:cs="Arial"/>
        </w:rPr>
        <w:t>79</w:t>
      </w:r>
      <w:r w:rsidR="000753AD" w:rsidRPr="009345C8">
        <w:rPr>
          <w:rFonts w:ascii="Calibri" w:hAnsi="Calibri" w:cs="Arial"/>
        </w:rPr>
        <w:t>7</w:t>
      </w:r>
      <w:r w:rsidR="009F30BE" w:rsidRPr="009345C8">
        <w:rPr>
          <w:rFonts w:ascii="Calibri" w:hAnsi="Calibri" w:cs="Arial"/>
        </w:rPr>
        <w:t xml:space="preserve"> –  jednost</w:t>
      </w:r>
      <w:r w:rsidR="0041499C">
        <w:rPr>
          <w:rFonts w:ascii="Calibri" w:hAnsi="Calibri" w:cs="Arial"/>
        </w:rPr>
        <w:t>ek</w:t>
      </w:r>
      <w:r w:rsidR="008A137E" w:rsidRPr="009345C8">
        <w:rPr>
          <w:rFonts w:ascii="Calibri" w:hAnsi="Calibri" w:cs="Arial"/>
        </w:rPr>
        <w:t xml:space="preserve">  organizacyjn</w:t>
      </w:r>
      <w:r w:rsidR="0041499C">
        <w:rPr>
          <w:rFonts w:ascii="Calibri" w:hAnsi="Calibri" w:cs="Arial"/>
        </w:rPr>
        <w:t>ych</w:t>
      </w:r>
      <w:r w:rsidR="008A137E" w:rsidRPr="009345C8">
        <w:rPr>
          <w:rFonts w:ascii="Calibri" w:hAnsi="Calibri" w:cs="Arial"/>
        </w:rPr>
        <w:t xml:space="preserve"> podległ</w:t>
      </w:r>
      <w:r w:rsidR="0041499C">
        <w:rPr>
          <w:rFonts w:ascii="Calibri" w:hAnsi="Calibri" w:cs="Arial"/>
        </w:rPr>
        <w:t>ych</w:t>
      </w:r>
      <w:r w:rsidR="008A137E" w:rsidRPr="009345C8">
        <w:rPr>
          <w:rFonts w:ascii="Calibri" w:hAnsi="Calibri" w:cs="Arial"/>
        </w:rPr>
        <w:t xml:space="preserve"> urzędom d</w:t>
      </w:r>
      <w:r w:rsidR="009F30BE" w:rsidRPr="009345C8">
        <w:rPr>
          <w:rFonts w:ascii="Calibri" w:hAnsi="Calibri" w:cs="Arial"/>
        </w:rPr>
        <w:t>zielnic</w:t>
      </w:r>
      <w:r w:rsidR="009770DA">
        <w:rPr>
          <w:rFonts w:ascii="Calibri" w:hAnsi="Calibri" w:cs="Arial"/>
        </w:rPr>
        <w:t>,</w:t>
      </w:r>
    </w:p>
    <w:p w:rsidR="009F30BE" w:rsidRPr="009345C8" w:rsidRDefault="009F30BE" w:rsidP="005D3D02">
      <w:pPr>
        <w:pStyle w:val="Tekstblokowy"/>
        <w:spacing w:after="0"/>
        <w:ind w:left="0" w:right="0"/>
        <w:rPr>
          <w:rFonts w:ascii="Calibri" w:hAnsi="Calibri" w:cs="Arial"/>
        </w:rPr>
      </w:pPr>
      <w:r w:rsidRPr="009345C8">
        <w:rPr>
          <w:rFonts w:ascii="Calibri" w:hAnsi="Calibri" w:cs="Arial"/>
        </w:rPr>
        <w:t xml:space="preserve">  4</w:t>
      </w:r>
      <w:r w:rsidR="009F3CAD" w:rsidRPr="009345C8">
        <w:rPr>
          <w:rFonts w:ascii="Calibri" w:hAnsi="Calibri" w:cs="Arial"/>
        </w:rPr>
        <w:t>2</w:t>
      </w:r>
      <w:r w:rsidRPr="009345C8">
        <w:rPr>
          <w:rFonts w:ascii="Calibri" w:hAnsi="Calibri" w:cs="Arial"/>
        </w:rPr>
        <w:t xml:space="preserve"> –  </w:t>
      </w:r>
      <w:r w:rsidR="0004558D" w:rsidRPr="009345C8">
        <w:rPr>
          <w:rFonts w:ascii="Calibri" w:hAnsi="Calibri" w:cs="Arial"/>
        </w:rPr>
        <w:t>jednost</w:t>
      </w:r>
      <w:r w:rsidR="00C25990" w:rsidRPr="009345C8">
        <w:rPr>
          <w:rFonts w:ascii="Calibri" w:hAnsi="Calibri" w:cs="Arial"/>
        </w:rPr>
        <w:t>ki</w:t>
      </w:r>
      <w:r w:rsidR="008A137E" w:rsidRPr="009345C8">
        <w:rPr>
          <w:rFonts w:ascii="Calibri" w:hAnsi="Calibri" w:cs="Arial"/>
        </w:rPr>
        <w:t xml:space="preserve"> nadzorowan</w:t>
      </w:r>
      <w:r w:rsidR="00C25990" w:rsidRPr="009345C8">
        <w:rPr>
          <w:rFonts w:ascii="Calibri" w:hAnsi="Calibri" w:cs="Arial"/>
        </w:rPr>
        <w:t>e</w:t>
      </w:r>
      <w:r w:rsidR="008A137E" w:rsidRPr="009345C8">
        <w:rPr>
          <w:rFonts w:ascii="Calibri" w:hAnsi="Calibri" w:cs="Arial"/>
        </w:rPr>
        <w:t xml:space="preserve"> przez urzędy d</w:t>
      </w:r>
      <w:r w:rsidRPr="009345C8">
        <w:rPr>
          <w:rFonts w:ascii="Calibri" w:hAnsi="Calibri" w:cs="Arial"/>
        </w:rPr>
        <w:t>zielnic</w:t>
      </w:r>
      <w:r w:rsidR="009770DA">
        <w:rPr>
          <w:rFonts w:ascii="Calibri" w:hAnsi="Calibri" w:cs="Arial"/>
        </w:rPr>
        <w:t>.</w:t>
      </w:r>
    </w:p>
    <w:p w:rsidR="005D3D02" w:rsidRPr="009345C8" w:rsidRDefault="005D3D02" w:rsidP="005D3D02">
      <w:pPr>
        <w:pStyle w:val="Tekstblokowy"/>
        <w:spacing w:before="0" w:after="0"/>
        <w:ind w:left="0" w:right="0"/>
        <w:rPr>
          <w:rFonts w:ascii="Calibri" w:hAnsi="Calibri" w:cs="Arial"/>
          <w:b w:val="0"/>
        </w:rPr>
      </w:pPr>
    </w:p>
    <w:p w:rsidR="009F30BE" w:rsidRPr="00507B8C" w:rsidRDefault="009F30BE" w:rsidP="00177951">
      <w:pPr>
        <w:pStyle w:val="Tekstblokowy"/>
        <w:spacing w:before="0" w:after="0" w:line="360" w:lineRule="auto"/>
        <w:ind w:left="0" w:right="0"/>
        <w:jc w:val="left"/>
        <w:rPr>
          <w:rFonts w:ascii="Calibri" w:hAnsi="Calibri" w:cs="Arial"/>
          <w:b w:val="0"/>
          <w:sz w:val="22"/>
          <w:szCs w:val="22"/>
        </w:rPr>
      </w:pPr>
      <w:r w:rsidRPr="00507B8C">
        <w:rPr>
          <w:rFonts w:ascii="Calibri" w:hAnsi="Calibri" w:cs="Arial"/>
          <w:b w:val="0"/>
          <w:sz w:val="22"/>
          <w:szCs w:val="22"/>
        </w:rPr>
        <w:t xml:space="preserve">Biuro Audytu Wewnętrznego </w:t>
      </w:r>
      <w:r w:rsidR="00D617BC" w:rsidRPr="00507B8C">
        <w:rPr>
          <w:rFonts w:ascii="Calibri" w:hAnsi="Calibri" w:cs="Arial"/>
          <w:b w:val="0"/>
          <w:sz w:val="22"/>
          <w:szCs w:val="22"/>
        </w:rPr>
        <w:t xml:space="preserve">Urzędu m.st. Warszawy </w:t>
      </w:r>
      <w:r w:rsidRPr="00507B8C">
        <w:rPr>
          <w:rFonts w:ascii="Calibri" w:hAnsi="Calibri" w:cs="Arial"/>
          <w:b w:val="0"/>
          <w:sz w:val="22"/>
          <w:szCs w:val="22"/>
        </w:rPr>
        <w:t xml:space="preserve">obejmuje audytem </w:t>
      </w:r>
      <w:r w:rsidR="00A21DD8" w:rsidRPr="00507B8C">
        <w:rPr>
          <w:rFonts w:ascii="Calibri" w:hAnsi="Calibri" w:cs="Arial"/>
          <w:b w:val="0"/>
          <w:sz w:val="22"/>
          <w:szCs w:val="22"/>
        </w:rPr>
        <w:t xml:space="preserve">wewnętrznym </w:t>
      </w:r>
      <w:r w:rsidRPr="00507B8C">
        <w:rPr>
          <w:rFonts w:ascii="Calibri" w:hAnsi="Calibri" w:cs="Arial"/>
          <w:b w:val="0"/>
          <w:sz w:val="22"/>
          <w:szCs w:val="22"/>
        </w:rPr>
        <w:t>wszystkie jednostki organizacyjne i nadzorowane przez Prezydenta m.st. Warszawy.</w:t>
      </w:r>
    </w:p>
    <w:p w:rsidR="00997993" w:rsidRDefault="00997993" w:rsidP="00847B34">
      <w:pPr>
        <w:keepNext/>
        <w:spacing w:line="360" w:lineRule="auto"/>
        <w:jc w:val="both"/>
        <w:rPr>
          <w:rFonts w:ascii="Calibri" w:hAnsi="Calibri" w:cs="Arial"/>
          <w:b/>
          <w:bCs/>
        </w:rPr>
      </w:pPr>
    </w:p>
    <w:p w:rsidR="00934E83" w:rsidRPr="001859F7" w:rsidRDefault="00934E83" w:rsidP="00847B34">
      <w:pPr>
        <w:keepNext/>
        <w:spacing w:line="360" w:lineRule="auto"/>
        <w:jc w:val="both"/>
        <w:rPr>
          <w:rFonts w:ascii="Calibri" w:hAnsi="Calibri" w:cs="Arial"/>
          <w:bCs/>
        </w:rPr>
      </w:pPr>
      <w:r w:rsidRPr="00227678">
        <w:rPr>
          <w:rFonts w:ascii="Calibri" w:hAnsi="Calibri" w:cs="Arial"/>
          <w:b/>
          <w:bCs/>
        </w:rPr>
        <w:t>2</w:t>
      </w:r>
      <w:r w:rsidRPr="00227678">
        <w:rPr>
          <w:rFonts w:ascii="Calibri" w:hAnsi="Calibri" w:cs="Arial"/>
          <w:bCs/>
        </w:rPr>
        <w:t xml:space="preserve">. </w:t>
      </w:r>
      <w:r w:rsidRPr="00227678">
        <w:rPr>
          <w:rFonts w:ascii="Calibri" w:hAnsi="Calibri" w:cs="Arial"/>
          <w:b/>
          <w:bCs/>
        </w:rPr>
        <w:t xml:space="preserve">Informacja o rodzajach zadań przyjętych do Planu </w:t>
      </w:r>
      <w:r w:rsidR="008908EE" w:rsidRPr="00227678">
        <w:rPr>
          <w:rFonts w:ascii="Calibri" w:hAnsi="Calibri" w:cs="Arial"/>
          <w:b/>
          <w:bCs/>
        </w:rPr>
        <w:t>a</w:t>
      </w:r>
      <w:r w:rsidRPr="00227678">
        <w:rPr>
          <w:rFonts w:ascii="Calibri" w:hAnsi="Calibri" w:cs="Arial"/>
          <w:b/>
          <w:bCs/>
        </w:rPr>
        <w:t>udytu</w:t>
      </w:r>
    </w:p>
    <w:p w:rsidR="008B6FD5" w:rsidRDefault="008B6FD5" w:rsidP="001231F8">
      <w:pPr>
        <w:keepNext/>
        <w:spacing w:line="360" w:lineRule="auto"/>
        <w:rPr>
          <w:rFonts w:ascii="Calibri" w:hAnsi="Calibri" w:cs="Arial"/>
          <w:bCs/>
          <w:sz w:val="22"/>
          <w:szCs w:val="22"/>
        </w:rPr>
      </w:pPr>
    </w:p>
    <w:p w:rsidR="009F30BE" w:rsidRPr="00896011" w:rsidRDefault="00DF75BD" w:rsidP="001231F8">
      <w:pPr>
        <w:keepNext/>
        <w:spacing w:line="360" w:lineRule="auto"/>
        <w:rPr>
          <w:rFonts w:ascii="Calibri" w:hAnsi="Calibri" w:cs="Arial"/>
          <w:bCs/>
          <w:sz w:val="22"/>
          <w:szCs w:val="22"/>
        </w:rPr>
      </w:pPr>
      <w:r w:rsidRPr="00896011">
        <w:rPr>
          <w:rFonts w:ascii="Calibri" w:hAnsi="Calibri" w:cs="Arial"/>
          <w:bCs/>
          <w:sz w:val="22"/>
          <w:szCs w:val="22"/>
        </w:rPr>
        <w:t>P</w:t>
      </w:r>
      <w:r w:rsidR="009F30BE" w:rsidRPr="00896011">
        <w:rPr>
          <w:rFonts w:ascii="Calibri" w:hAnsi="Calibri" w:cs="Arial"/>
          <w:bCs/>
          <w:sz w:val="22"/>
          <w:szCs w:val="22"/>
        </w:rPr>
        <w:t xml:space="preserve">rzyjęte do Planu </w:t>
      </w:r>
      <w:r w:rsidR="00BB5A0F" w:rsidRPr="00896011">
        <w:rPr>
          <w:rFonts w:ascii="Calibri" w:hAnsi="Calibri" w:cs="Arial"/>
          <w:bCs/>
          <w:sz w:val="22"/>
          <w:szCs w:val="22"/>
        </w:rPr>
        <w:t>a</w:t>
      </w:r>
      <w:r w:rsidR="009F30BE" w:rsidRPr="00896011">
        <w:rPr>
          <w:rFonts w:ascii="Calibri" w:hAnsi="Calibri" w:cs="Arial"/>
          <w:bCs/>
          <w:sz w:val="22"/>
          <w:szCs w:val="22"/>
        </w:rPr>
        <w:t xml:space="preserve">udytu zadania </w:t>
      </w:r>
      <w:r w:rsidR="00F85E26" w:rsidRPr="00896011">
        <w:rPr>
          <w:rFonts w:ascii="Calibri" w:hAnsi="Calibri" w:cs="Arial"/>
          <w:bCs/>
          <w:sz w:val="22"/>
          <w:szCs w:val="22"/>
        </w:rPr>
        <w:t>zapewniające dotyczą</w:t>
      </w:r>
      <w:r w:rsidR="00B11E34" w:rsidRPr="00896011">
        <w:rPr>
          <w:rFonts w:ascii="Calibri" w:hAnsi="Calibri" w:cs="Arial"/>
          <w:bCs/>
          <w:sz w:val="22"/>
          <w:szCs w:val="22"/>
        </w:rPr>
        <w:t xml:space="preserve"> </w:t>
      </w:r>
      <w:r w:rsidR="00F85E26" w:rsidRPr="00896011">
        <w:rPr>
          <w:rFonts w:ascii="Calibri" w:hAnsi="Calibri" w:cs="Arial"/>
          <w:bCs/>
          <w:sz w:val="22"/>
          <w:szCs w:val="22"/>
        </w:rPr>
        <w:t>następujących procesów</w:t>
      </w:r>
      <w:r w:rsidR="00B11E34" w:rsidRPr="00896011">
        <w:rPr>
          <w:rFonts w:ascii="Calibri" w:hAnsi="Calibri" w:cs="Arial"/>
          <w:bCs/>
          <w:sz w:val="22"/>
          <w:szCs w:val="22"/>
        </w:rPr>
        <w:t xml:space="preserve"> </w:t>
      </w:r>
      <w:r w:rsidR="00425413" w:rsidRPr="00896011">
        <w:rPr>
          <w:rFonts w:ascii="Calibri" w:hAnsi="Calibri" w:cs="Arial"/>
          <w:bCs/>
          <w:sz w:val="22"/>
          <w:szCs w:val="22"/>
        </w:rPr>
        <w:t xml:space="preserve">strategicznych </w:t>
      </w:r>
      <w:r w:rsidR="00F85E26" w:rsidRPr="00896011">
        <w:rPr>
          <w:rFonts w:ascii="Calibri" w:hAnsi="Calibri" w:cs="Arial"/>
          <w:bCs/>
          <w:sz w:val="22"/>
          <w:szCs w:val="22"/>
        </w:rPr>
        <w:t>w ramach 3</w:t>
      </w:r>
      <w:r w:rsidR="009F30BE" w:rsidRPr="00896011">
        <w:rPr>
          <w:rFonts w:ascii="Calibri" w:hAnsi="Calibri" w:cs="Arial"/>
          <w:bCs/>
          <w:sz w:val="22"/>
          <w:szCs w:val="22"/>
        </w:rPr>
        <w:t xml:space="preserve"> obszarów działania:</w:t>
      </w:r>
    </w:p>
    <w:p w:rsidR="004F4E1C" w:rsidRPr="00896011" w:rsidRDefault="004F4E1C" w:rsidP="001231F8">
      <w:pPr>
        <w:keepNext/>
        <w:numPr>
          <w:ilvl w:val="0"/>
          <w:numId w:val="3"/>
        </w:numPr>
        <w:tabs>
          <w:tab w:val="clear" w:pos="567"/>
        </w:tabs>
        <w:spacing w:line="360" w:lineRule="auto"/>
        <w:rPr>
          <w:rFonts w:ascii="Calibri" w:hAnsi="Calibri" w:cs="Arial"/>
          <w:bCs/>
          <w:sz w:val="22"/>
          <w:szCs w:val="22"/>
        </w:rPr>
      </w:pPr>
      <w:r w:rsidRPr="00896011">
        <w:rPr>
          <w:rFonts w:ascii="Calibri" w:hAnsi="Calibri" w:cs="Arial"/>
          <w:bCs/>
          <w:sz w:val="22"/>
          <w:szCs w:val="22"/>
        </w:rPr>
        <w:t>Funkcjonowanie gminy</w:t>
      </w:r>
      <w:r w:rsidR="007A4CB6" w:rsidRPr="00896011">
        <w:rPr>
          <w:rFonts w:ascii="Calibri" w:hAnsi="Calibri" w:cs="Arial"/>
          <w:bCs/>
          <w:sz w:val="22"/>
          <w:szCs w:val="22"/>
        </w:rPr>
        <w:t xml:space="preserve"> </w:t>
      </w:r>
      <w:r w:rsidRPr="00896011">
        <w:rPr>
          <w:rFonts w:ascii="Calibri" w:hAnsi="Calibri" w:cs="Arial"/>
          <w:bCs/>
          <w:sz w:val="22"/>
          <w:szCs w:val="22"/>
        </w:rPr>
        <w:t>–</w:t>
      </w:r>
      <w:r w:rsidR="007A4CB6" w:rsidRPr="00896011">
        <w:rPr>
          <w:rFonts w:ascii="Calibri" w:hAnsi="Calibri" w:cs="Arial"/>
          <w:bCs/>
          <w:sz w:val="22"/>
          <w:szCs w:val="22"/>
        </w:rPr>
        <w:t xml:space="preserve"> </w:t>
      </w:r>
      <w:r w:rsidR="009416BE">
        <w:rPr>
          <w:rFonts w:ascii="Calibri" w:hAnsi="Calibri" w:cs="Arial"/>
          <w:bCs/>
          <w:sz w:val="22"/>
          <w:szCs w:val="22"/>
        </w:rPr>
        <w:t>10</w:t>
      </w:r>
      <w:r w:rsidR="00B40837" w:rsidRPr="00896011">
        <w:rPr>
          <w:rFonts w:ascii="Calibri" w:hAnsi="Calibri" w:cs="Arial"/>
          <w:bCs/>
          <w:sz w:val="22"/>
          <w:szCs w:val="22"/>
        </w:rPr>
        <w:t xml:space="preserve"> </w:t>
      </w:r>
      <w:r w:rsidRPr="00896011">
        <w:rPr>
          <w:rFonts w:ascii="Calibri" w:hAnsi="Calibri" w:cs="Arial"/>
          <w:bCs/>
          <w:sz w:val="22"/>
          <w:szCs w:val="22"/>
        </w:rPr>
        <w:t>zada</w:t>
      </w:r>
      <w:r w:rsidR="00F56CC0" w:rsidRPr="00896011">
        <w:rPr>
          <w:rFonts w:ascii="Calibri" w:hAnsi="Calibri" w:cs="Arial"/>
          <w:bCs/>
          <w:sz w:val="22"/>
          <w:szCs w:val="22"/>
        </w:rPr>
        <w:t>ń</w:t>
      </w:r>
      <w:r w:rsidRPr="00896011">
        <w:rPr>
          <w:rFonts w:ascii="Calibri" w:hAnsi="Calibri" w:cs="Arial"/>
          <w:bCs/>
          <w:sz w:val="22"/>
          <w:szCs w:val="22"/>
        </w:rPr>
        <w:t xml:space="preserve"> (</w:t>
      </w:r>
      <w:r w:rsidR="00700ED4" w:rsidRPr="00896011">
        <w:rPr>
          <w:rFonts w:ascii="Calibri" w:hAnsi="Calibri" w:cs="Arial"/>
          <w:bCs/>
          <w:sz w:val="22"/>
          <w:szCs w:val="22"/>
        </w:rPr>
        <w:t>5</w:t>
      </w:r>
      <w:r w:rsidRPr="00896011">
        <w:rPr>
          <w:rFonts w:ascii="Calibri" w:hAnsi="Calibri" w:cs="Arial"/>
          <w:bCs/>
          <w:sz w:val="22"/>
          <w:szCs w:val="22"/>
        </w:rPr>
        <w:t xml:space="preserve"> – </w:t>
      </w:r>
      <w:r w:rsidR="00607ACE" w:rsidRPr="00896011">
        <w:rPr>
          <w:rFonts w:ascii="Calibri" w:hAnsi="Calibri" w:cs="Arial"/>
          <w:bCs/>
          <w:sz w:val="22"/>
          <w:szCs w:val="22"/>
        </w:rPr>
        <w:t>F</w:t>
      </w:r>
      <w:r w:rsidRPr="00896011">
        <w:rPr>
          <w:rFonts w:ascii="Calibri" w:hAnsi="Calibri" w:cs="Arial"/>
          <w:bCs/>
          <w:sz w:val="22"/>
          <w:szCs w:val="22"/>
        </w:rPr>
        <w:t xml:space="preserve">inanse publiczne, </w:t>
      </w:r>
      <w:r w:rsidR="009416BE">
        <w:rPr>
          <w:rFonts w:ascii="Calibri" w:hAnsi="Calibri" w:cs="Arial"/>
          <w:bCs/>
          <w:sz w:val="22"/>
          <w:szCs w:val="22"/>
        </w:rPr>
        <w:t>5</w:t>
      </w:r>
      <w:r w:rsidRPr="00896011">
        <w:rPr>
          <w:rFonts w:ascii="Calibri" w:hAnsi="Calibri" w:cs="Arial"/>
          <w:bCs/>
          <w:sz w:val="22"/>
          <w:szCs w:val="22"/>
        </w:rPr>
        <w:t xml:space="preserve"> – </w:t>
      </w:r>
      <w:r w:rsidR="00607ACE" w:rsidRPr="00896011">
        <w:rPr>
          <w:rFonts w:ascii="Calibri" w:hAnsi="Calibri" w:cs="Arial"/>
          <w:bCs/>
          <w:sz w:val="22"/>
          <w:szCs w:val="22"/>
        </w:rPr>
        <w:t>F</w:t>
      </w:r>
      <w:r w:rsidRPr="00896011">
        <w:rPr>
          <w:rFonts w:ascii="Calibri" w:hAnsi="Calibri" w:cs="Arial"/>
          <w:bCs/>
          <w:sz w:val="22"/>
          <w:szCs w:val="22"/>
        </w:rPr>
        <w:t>unkcjonowanie jednostki komunalne</w:t>
      </w:r>
      <w:r w:rsidR="00D30BAB" w:rsidRPr="00896011">
        <w:rPr>
          <w:rFonts w:ascii="Calibri" w:hAnsi="Calibri" w:cs="Arial"/>
          <w:bCs/>
          <w:sz w:val="22"/>
          <w:szCs w:val="22"/>
        </w:rPr>
        <w:t>j</w:t>
      </w:r>
      <w:r w:rsidR="00B46CEB" w:rsidRPr="00896011">
        <w:rPr>
          <w:rFonts w:ascii="Calibri" w:hAnsi="Calibri" w:cs="Arial"/>
          <w:bCs/>
          <w:sz w:val="22"/>
          <w:szCs w:val="22"/>
        </w:rPr>
        <w:t>)</w:t>
      </w:r>
      <w:r w:rsidR="001839FE" w:rsidRPr="00896011">
        <w:rPr>
          <w:rFonts w:ascii="Calibri" w:hAnsi="Calibri" w:cs="Arial"/>
          <w:bCs/>
          <w:sz w:val="22"/>
          <w:szCs w:val="22"/>
        </w:rPr>
        <w:t xml:space="preserve">, </w:t>
      </w:r>
    </w:p>
    <w:p w:rsidR="009F30BE" w:rsidRPr="00896011" w:rsidRDefault="004F4E1C" w:rsidP="001231F8">
      <w:pPr>
        <w:keepNext/>
        <w:numPr>
          <w:ilvl w:val="0"/>
          <w:numId w:val="3"/>
        </w:numPr>
        <w:tabs>
          <w:tab w:val="clear" w:pos="567"/>
        </w:tabs>
        <w:spacing w:line="360" w:lineRule="auto"/>
        <w:rPr>
          <w:rFonts w:ascii="Calibri" w:hAnsi="Calibri" w:cs="Arial"/>
          <w:bCs/>
          <w:sz w:val="22"/>
          <w:szCs w:val="22"/>
        </w:rPr>
      </w:pPr>
      <w:r w:rsidRPr="00896011">
        <w:rPr>
          <w:rFonts w:ascii="Calibri" w:hAnsi="Calibri" w:cs="Arial"/>
          <w:bCs/>
          <w:sz w:val="22"/>
          <w:szCs w:val="22"/>
        </w:rPr>
        <w:t xml:space="preserve">Infrastruktura społeczna </w:t>
      </w:r>
      <w:r w:rsidR="003323EB" w:rsidRPr="00896011">
        <w:rPr>
          <w:rFonts w:ascii="Calibri" w:hAnsi="Calibri" w:cs="Arial"/>
          <w:bCs/>
          <w:sz w:val="22"/>
          <w:szCs w:val="22"/>
        </w:rPr>
        <w:t xml:space="preserve">– </w:t>
      </w:r>
      <w:r w:rsidR="00FB65A0" w:rsidRPr="00896011">
        <w:rPr>
          <w:rFonts w:ascii="Calibri" w:hAnsi="Calibri" w:cs="Arial"/>
          <w:bCs/>
          <w:sz w:val="22"/>
          <w:szCs w:val="22"/>
        </w:rPr>
        <w:t>7</w:t>
      </w:r>
      <w:r w:rsidR="00604E98" w:rsidRPr="00896011">
        <w:rPr>
          <w:rFonts w:ascii="Calibri" w:hAnsi="Calibri" w:cs="Arial"/>
          <w:bCs/>
          <w:sz w:val="22"/>
          <w:szCs w:val="22"/>
        </w:rPr>
        <w:t xml:space="preserve"> zadań (</w:t>
      </w:r>
      <w:r w:rsidR="00FB65A0" w:rsidRPr="00896011">
        <w:rPr>
          <w:rFonts w:ascii="Calibri" w:hAnsi="Calibri" w:cs="Arial"/>
          <w:bCs/>
          <w:sz w:val="22"/>
          <w:szCs w:val="22"/>
        </w:rPr>
        <w:t>1 – Edukacja, 1</w:t>
      </w:r>
      <w:r w:rsidRPr="00896011">
        <w:rPr>
          <w:rFonts w:ascii="Calibri" w:hAnsi="Calibri" w:cs="Arial"/>
          <w:bCs/>
          <w:sz w:val="22"/>
          <w:szCs w:val="22"/>
        </w:rPr>
        <w:t xml:space="preserve">– </w:t>
      </w:r>
      <w:r w:rsidR="00F86CC7" w:rsidRPr="00896011">
        <w:rPr>
          <w:rFonts w:ascii="Calibri" w:hAnsi="Calibri" w:cs="Arial"/>
          <w:bCs/>
          <w:sz w:val="22"/>
          <w:szCs w:val="22"/>
        </w:rPr>
        <w:t>Kultura</w:t>
      </w:r>
      <w:r w:rsidRPr="00896011">
        <w:rPr>
          <w:rFonts w:ascii="Calibri" w:hAnsi="Calibri" w:cs="Arial"/>
          <w:bCs/>
          <w:sz w:val="22"/>
          <w:szCs w:val="22"/>
        </w:rPr>
        <w:t>,</w:t>
      </w:r>
      <w:r w:rsidR="008725B2" w:rsidRPr="00896011">
        <w:rPr>
          <w:rFonts w:ascii="Calibri" w:hAnsi="Calibri" w:cs="Arial"/>
          <w:bCs/>
          <w:sz w:val="22"/>
          <w:szCs w:val="22"/>
        </w:rPr>
        <w:t xml:space="preserve"> </w:t>
      </w:r>
      <w:r w:rsidR="00FB65A0" w:rsidRPr="00896011">
        <w:rPr>
          <w:rFonts w:ascii="Calibri" w:hAnsi="Calibri" w:cs="Arial"/>
          <w:bCs/>
          <w:sz w:val="22"/>
          <w:szCs w:val="22"/>
        </w:rPr>
        <w:t>5</w:t>
      </w:r>
      <w:r w:rsidR="003F31F9" w:rsidRPr="00896011">
        <w:rPr>
          <w:rFonts w:ascii="Calibri" w:hAnsi="Calibri" w:cs="Arial"/>
          <w:bCs/>
          <w:sz w:val="22"/>
          <w:szCs w:val="22"/>
        </w:rPr>
        <w:t xml:space="preserve"> –</w:t>
      </w:r>
      <w:r w:rsidR="00DB5A58" w:rsidRPr="00896011">
        <w:rPr>
          <w:rFonts w:ascii="Calibri" w:hAnsi="Calibri" w:cs="Arial"/>
          <w:bCs/>
          <w:sz w:val="22"/>
          <w:szCs w:val="22"/>
        </w:rPr>
        <w:t xml:space="preserve"> </w:t>
      </w:r>
      <w:r w:rsidR="004A3746" w:rsidRPr="00896011">
        <w:rPr>
          <w:rFonts w:ascii="Calibri" w:hAnsi="Calibri" w:cs="Arial"/>
          <w:bCs/>
          <w:sz w:val="22"/>
          <w:szCs w:val="22"/>
        </w:rPr>
        <w:t>Pomoc</w:t>
      </w:r>
      <w:r w:rsidR="00B40837" w:rsidRPr="00896011">
        <w:rPr>
          <w:rFonts w:ascii="Calibri" w:hAnsi="Calibri" w:cs="Arial"/>
          <w:bCs/>
          <w:sz w:val="22"/>
          <w:szCs w:val="22"/>
        </w:rPr>
        <w:t xml:space="preserve"> </w:t>
      </w:r>
      <w:r w:rsidR="004A3746" w:rsidRPr="00896011">
        <w:rPr>
          <w:rFonts w:ascii="Calibri" w:hAnsi="Calibri" w:cs="Arial"/>
          <w:bCs/>
          <w:sz w:val="22"/>
          <w:szCs w:val="22"/>
        </w:rPr>
        <w:t>sp</w:t>
      </w:r>
      <w:r w:rsidR="00806EDB" w:rsidRPr="00896011">
        <w:rPr>
          <w:rFonts w:ascii="Calibri" w:hAnsi="Calibri" w:cs="Arial"/>
          <w:bCs/>
          <w:sz w:val="22"/>
          <w:szCs w:val="22"/>
        </w:rPr>
        <w:t>o</w:t>
      </w:r>
      <w:r w:rsidR="004A3746" w:rsidRPr="00896011">
        <w:rPr>
          <w:rFonts w:ascii="Calibri" w:hAnsi="Calibri" w:cs="Arial"/>
          <w:bCs/>
          <w:sz w:val="22"/>
          <w:szCs w:val="22"/>
        </w:rPr>
        <w:t>łeczna</w:t>
      </w:r>
      <w:r w:rsidR="007F607B" w:rsidRPr="00896011">
        <w:rPr>
          <w:rFonts w:ascii="Calibri" w:hAnsi="Calibri" w:cs="Arial"/>
          <w:bCs/>
          <w:sz w:val="22"/>
          <w:szCs w:val="22"/>
        </w:rPr>
        <w:t>)</w:t>
      </w:r>
      <w:r w:rsidR="0082466C">
        <w:rPr>
          <w:rFonts w:ascii="Calibri" w:hAnsi="Calibri" w:cs="Arial"/>
          <w:bCs/>
          <w:sz w:val="22"/>
          <w:szCs w:val="22"/>
        </w:rPr>
        <w:t>,</w:t>
      </w:r>
    </w:p>
    <w:p w:rsidR="00F85E26" w:rsidRPr="00896011" w:rsidRDefault="004F4E1C" w:rsidP="001231F8">
      <w:pPr>
        <w:keepNext/>
        <w:numPr>
          <w:ilvl w:val="0"/>
          <w:numId w:val="3"/>
        </w:numPr>
        <w:tabs>
          <w:tab w:val="clear" w:pos="567"/>
          <w:tab w:val="left" w:pos="284"/>
        </w:tabs>
        <w:spacing w:line="360" w:lineRule="auto"/>
        <w:rPr>
          <w:rFonts w:ascii="Calibri" w:hAnsi="Calibri" w:cs="Arial"/>
          <w:bCs/>
          <w:sz w:val="22"/>
          <w:szCs w:val="22"/>
        </w:rPr>
      </w:pPr>
      <w:r w:rsidRPr="00896011">
        <w:rPr>
          <w:rFonts w:ascii="Calibri" w:hAnsi="Calibri" w:cs="Arial"/>
          <w:bCs/>
          <w:sz w:val="22"/>
          <w:szCs w:val="22"/>
        </w:rPr>
        <w:t>Infrastruktura techniczn</w:t>
      </w:r>
      <w:r w:rsidR="00F86CC7" w:rsidRPr="00896011">
        <w:rPr>
          <w:rFonts w:ascii="Calibri" w:hAnsi="Calibri" w:cs="Arial"/>
          <w:bCs/>
          <w:sz w:val="22"/>
          <w:szCs w:val="22"/>
        </w:rPr>
        <w:t xml:space="preserve">o </w:t>
      </w:r>
      <w:r w:rsidR="004A7032" w:rsidRPr="00896011">
        <w:rPr>
          <w:rFonts w:ascii="Calibri" w:hAnsi="Calibri" w:cs="Arial"/>
          <w:bCs/>
          <w:sz w:val="22"/>
          <w:szCs w:val="22"/>
        </w:rPr>
        <w:t>–</w:t>
      </w:r>
      <w:r w:rsidRPr="00896011">
        <w:rPr>
          <w:rFonts w:ascii="Calibri" w:hAnsi="Calibri" w:cs="Arial"/>
          <w:bCs/>
          <w:sz w:val="22"/>
          <w:szCs w:val="22"/>
        </w:rPr>
        <w:t xml:space="preserve"> środowiskowa</w:t>
      </w:r>
      <w:r w:rsidR="004A7032" w:rsidRPr="00896011">
        <w:rPr>
          <w:rFonts w:ascii="Calibri" w:hAnsi="Calibri" w:cs="Arial"/>
          <w:bCs/>
          <w:sz w:val="22"/>
          <w:szCs w:val="22"/>
        </w:rPr>
        <w:t xml:space="preserve"> </w:t>
      </w:r>
      <w:r w:rsidRPr="00896011">
        <w:rPr>
          <w:rFonts w:ascii="Calibri" w:hAnsi="Calibri" w:cs="Arial"/>
          <w:bCs/>
          <w:sz w:val="22"/>
          <w:szCs w:val="22"/>
        </w:rPr>
        <w:t xml:space="preserve">– </w:t>
      </w:r>
      <w:r w:rsidR="00B46CEB" w:rsidRPr="00896011">
        <w:rPr>
          <w:rFonts w:ascii="Calibri" w:hAnsi="Calibri" w:cs="Arial"/>
          <w:bCs/>
          <w:sz w:val="22"/>
          <w:szCs w:val="22"/>
        </w:rPr>
        <w:t>1</w:t>
      </w:r>
      <w:r w:rsidR="002D4D37" w:rsidRPr="00896011">
        <w:rPr>
          <w:rFonts w:ascii="Calibri" w:hAnsi="Calibri" w:cs="Arial"/>
          <w:bCs/>
          <w:sz w:val="22"/>
          <w:szCs w:val="22"/>
        </w:rPr>
        <w:t>0</w:t>
      </w:r>
      <w:r w:rsidR="00B40837" w:rsidRPr="00896011">
        <w:rPr>
          <w:rFonts w:ascii="Calibri" w:hAnsi="Calibri" w:cs="Arial"/>
          <w:bCs/>
          <w:sz w:val="22"/>
          <w:szCs w:val="22"/>
        </w:rPr>
        <w:t xml:space="preserve"> </w:t>
      </w:r>
      <w:r w:rsidRPr="00896011">
        <w:rPr>
          <w:rFonts w:ascii="Calibri" w:hAnsi="Calibri" w:cs="Arial"/>
          <w:bCs/>
          <w:sz w:val="22"/>
          <w:szCs w:val="22"/>
        </w:rPr>
        <w:t xml:space="preserve">zadań </w:t>
      </w:r>
      <w:r w:rsidR="008D4C4A" w:rsidRPr="00896011">
        <w:rPr>
          <w:rFonts w:ascii="Calibri" w:hAnsi="Calibri" w:cs="Arial"/>
          <w:bCs/>
          <w:sz w:val="22"/>
          <w:szCs w:val="22"/>
        </w:rPr>
        <w:t>(</w:t>
      </w:r>
      <w:r w:rsidR="002D4D37" w:rsidRPr="00896011">
        <w:rPr>
          <w:rFonts w:ascii="Calibri" w:hAnsi="Calibri" w:cs="Arial"/>
          <w:bCs/>
          <w:sz w:val="22"/>
          <w:szCs w:val="22"/>
        </w:rPr>
        <w:t>1</w:t>
      </w:r>
      <w:r w:rsidR="008725B2" w:rsidRPr="00896011">
        <w:rPr>
          <w:rFonts w:ascii="Calibri" w:hAnsi="Calibri" w:cs="Arial"/>
          <w:bCs/>
          <w:sz w:val="22"/>
          <w:szCs w:val="22"/>
        </w:rPr>
        <w:t xml:space="preserve"> – Gospodarowanie nieruchomościami miasta, </w:t>
      </w:r>
      <w:r w:rsidR="00B46CEB" w:rsidRPr="00896011">
        <w:rPr>
          <w:rFonts w:ascii="Calibri" w:hAnsi="Calibri" w:cs="Arial"/>
          <w:bCs/>
          <w:sz w:val="22"/>
          <w:szCs w:val="22"/>
        </w:rPr>
        <w:t>2</w:t>
      </w:r>
      <w:r w:rsidR="008D4C4A" w:rsidRPr="00896011">
        <w:rPr>
          <w:rFonts w:ascii="Calibri" w:hAnsi="Calibri" w:cs="Arial"/>
          <w:bCs/>
          <w:sz w:val="22"/>
          <w:szCs w:val="22"/>
        </w:rPr>
        <w:t xml:space="preserve"> – </w:t>
      </w:r>
      <w:r w:rsidR="00607ACE" w:rsidRPr="00896011">
        <w:rPr>
          <w:rFonts w:ascii="Calibri" w:hAnsi="Calibri" w:cs="Arial"/>
          <w:bCs/>
          <w:sz w:val="22"/>
          <w:szCs w:val="22"/>
        </w:rPr>
        <w:t>G</w:t>
      </w:r>
      <w:r w:rsidR="008D4C4A" w:rsidRPr="00896011">
        <w:rPr>
          <w:rFonts w:ascii="Calibri" w:hAnsi="Calibri" w:cs="Arial"/>
          <w:bCs/>
          <w:sz w:val="22"/>
          <w:szCs w:val="22"/>
        </w:rPr>
        <w:t xml:space="preserve">ospodarowanie środowiskiem, </w:t>
      </w:r>
      <w:r w:rsidR="002D4D37" w:rsidRPr="00896011">
        <w:rPr>
          <w:rFonts w:ascii="Calibri" w:hAnsi="Calibri" w:cs="Arial"/>
          <w:bCs/>
          <w:sz w:val="22"/>
          <w:szCs w:val="22"/>
        </w:rPr>
        <w:t>1</w:t>
      </w:r>
      <w:r w:rsidR="008725B2" w:rsidRPr="00896011">
        <w:rPr>
          <w:rFonts w:ascii="Calibri" w:hAnsi="Calibri" w:cs="Arial"/>
          <w:bCs/>
          <w:sz w:val="22"/>
          <w:szCs w:val="22"/>
        </w:rPr>
        <w:t xml:space="preserve"> – Usługi komunalne, </w:t>
      </w:r>
      <w:r w:rsidR="002D4D37" w:rsidRPr="00896011">
        <w:rPr>
          <w:rFonts w:ascii="Calibri" w:hAnsi="Calibri" w:cs="Arial"/>
          <w:bCs/>
          <w:sz w:val="22"/>
          <w:szCs w:val="22"/>
        </w:rPr>
        <w:t>6</w:t>
      </w:r>
      <w:r w:rsidR="008D4C4A" w:rsidRPr="00896011">
        <w:rPr>
          <w:rFonts w:ascii="Calibri" w:hAnsi="Calibri" w:cs="Arial"/>
          <w:bCs/>
          <w:sz w:val="22"/>
          <w:szCs w:val="22"/>
        </w:rPr>
        <w:t xml:space="preserve"> – </w:t>
      </w:r>
      <w:r w:rsidR="00607ACE" w:rsidRPr="00896011">
        <w:rPr>
          <w:rFonts w:ascii="Calibri" w:hAnsi="Calibri" w:cs="Arial"/>
          <w:bCs/>
          <w:sz w:val="22"/>
          <w:szCs w:val="22"/>
        </w:rPr>
        <w:t>T</w:t>
      </w:r>
      <w:r w:rsidR="008D4C4A" w:rsidRPr="00896011">
        <w:rPr>
          <w:rFonts w:ascii="Calibri" w:hAnsi="Calibri" w:cs="Arial"/>
          <w:bCs/>
          <w:sz w:val="22"/>
          <w:szCs w:val="22"/>
        </w:rPr>
        <w:t>ransport, komunikacja i drogownictwo</w:t>
      </w:r>
      <w:r w:rsidR="00A35FAF" w:rsidRPr="00896011">
        <w:rPr>
          <w:rFonts w:ascii="Calibri" w:hAnsi="Calibri" w:cs="Arial"/>
          <w:bCs/>
          <w:sz w:val="22"/>
          <w:szCs w:val="22"/>
        </w:rPr>
        <w:t>)</w:t>
      </w:r>
      <w:r w:rsidR="0082466C">
        <w:rPr>
          <w:rFonts w:ascii="Calibri" w:hAnsi="Calibri" w:cs="Arial"/>
          <w:bCs/>
          <w:sz w:val="22"/>
          <w:szCs w:val="22"/>
        </w:rPr>
        <w:t>.</w:t>
      </w:r>
    </w:p>
    <w:p w:rsidR="002A60D0" w:rsidRPr="001859F7" w:rsidRDefault="008D4C4A" w:rsidP="00593524">
      <w:pPr>
        <w:keepNext/>
        <w:spacing w:line="360" w:lineRule="auto"/>
        <w:rPr>
          <w:rFonts w:ascii="Calibri" w:hAnsi="Calibri" w:cs="Arial"/>
          <w:b/>
          <w:bCs/>
        </w:rPr>
      </w:pPr>
      <w:r w:rsidRPr="001859F7">
        <w:rPr>
          <w:rFonts w:ascii="Calibri" w:hAnsi="Calibri" w:cs="Arial"/>
          <w:b/>
          <w:bCs/>
        </w:rPr>
        <w:t>Razem</w:t>
      </w:r>
      <w:r w:rsidR="00B40837" w:rsidRPr="001859F7">
        <w:rPr>
          <w:rFonts w:ascii="Calibri" w:hAnsi="Calibri" w:cs="Arial"/>
          <w:b/>
          <w:bCs/>
        </w:rPr>
        <w:t xml:space="preserve"> </w:t>
      </w:r>
      <w:r w:rsidR="009770DA">
        <w:rPr>
          <w:rFonts w:ascii="Calibri" w:hAnsi="Calibri" w:cs="Arial"/>
          <w:b/>
          <w:bCs/>
        </w:rPr>
        <w:t xml:space="preserve">w tym zakresie zaplanowano realizację </w:t>
      </w:r>
      <w:r w:rsidR="005B0F7A" w:rsidRPr="001859F7">
        <w:rPr>
          <w:rFonts w:ascii="Calibri" w:hAnsi="Calibri" w:cs="Arial"/>
          <w:b/>
          <w:bCs/>
        </w:rPr>
        <w:t>2</w:t>
      </w:r>
      <w:r w:rsidR="009416BE">
        <w:rPr>
          <w:rFonts w:ascii="Calibri" w:hAnsi="Calibri" w:cs="Arial"/>
          <w:b/>
          <w:bCs/>
        </w:rPr>
        <w:t>7</w:t>
      </w:r>
      <w:r w:rsidR="00B40837" w:rsidRPr="001859F7">
        <w:rPr>
          <w:rFonts w:ascii="Calibri" w:hAnsi="Calibri" w:cs="Arial"/>
          <w:b/>
          <w:bCs/>
        </w:rPr>
        <w:t xml:space="preserve"> </w:t>
      </w:r>
      <w:r w:rsidR="009F30BE" w:rsidRPr="001859F7">
        <w:rPr>
          <w:rFonts w:ascii="Calibri" w:hAnsi="Calibri" w:cs="Arial"/>
          <w:b/>
          <w:bCs/>
        </w:rPr>
        <w:t>zada</w:t>
      </w:r>
      <w:r w:rsidR="00573205" w:rsidRPr="001859F7">
        <w:rPr>
          <w:rFonts w:ascii="Calibri" w:hAnsi="Calibri" w:cs="Arial"/>
          <w:b/>
          <w:bCs/>
        </w:rPr>
        <w:t>ń</w:t>
      </w:r>
      <w:r w:rsidRPr="001859F7">
        <w:rPr>
          <w:rFonts w:ascii="Calibri" w:hAnsi="Calibri" w:cs="Arial"/>
          <w:b/>
          <w:bCs/>
        </w:rPr>
        <w:t xml:space="preserve"> zapewniając</w:t>
      </w:r>
      <w:r w:rsidR="00573205" w:rsidRPr="001859F7">
        <w:rPr>
          <w:rFonts w:ascii="Calibri" w:hAnsi="Calibri" w:cs="Arial"/>
          <w:b/>
          <w:bCs/>
        </w:rPr>
        <w:t>ych</w:t>
      </w:r>
    </w:p>
    <w:p w:rsidR="00282D39" w:rsidRDefault="00282D39" w:rsidP="005245C3">
      <w:pPr>
        <w:keepNext/>
        <w:spacing w:line="360" w:lineRule="auto"/>
        <w:rPr>
          <w:rFonts w:ascii="Calibri" w:hAnsi="Calibri" w:cs="Arial"/>
          <w:bCs/>
          <w:color w:val="FF0000"/>
        </w:rPr>
      </w:pPr>
    </w:p>
    <w:p w:rsidR="006C3F13" w:rsidRPr="001859F7" w:rsidRDefault="006C3F13" w:rsidP="00985CC7">
      <w:pPr>
        <w:keepNext/>
        <w:spacing w:line="360" w:lineRule="auto"/>
        <w:rPr>
          <w:rFonts w:ascii="Calibri" w:hAnsi="Calibri" w:cs="Arial"/>
          <w:bCs/>
          <w:color w:val="FF0000"/>
        </w:rPr>
      </w:pPr>
    </w:p>
    <w:p w:rsidR="004773FF" w:rsidRPr="00896011" w:rsidRDefault="004773FF" w:rsidP="004652B8">
      <w:pPr>
        <w:pStyle w:val="Tabela"/>
        <w:spacing w:after="120" w:line="360" w:lineRule="auto"/>
        <w:jc w:val="both"/>
        <w:rPr>
          <w:rFonts w:ascii="Calibri" w:hAnsi="Calibri" w:cs="Arial"/>
          <w:bCs/>
          <w:sz w:val="22"/>
          <w:szCs w:val="22"/>
        </w:rPr>
      </w:pPr>
      <w:r w:rsidRPr="00896011">
        <w:rPr>
          <w:rFonts w:ascii="Calibri" w:hAnsi="Calibri" w:cs="Arial"/>
          <w:bCs/>
          <w:sz w:val="22"/>
          <w:szCs w:val="22"/>
        </w:rPr>
        <w:t xml:space="preserve">Przyjęte do Planu </w:t>
      </w:r>
      <w:r w:rsidR="00BB5A0F" w:rsidRPr="00896011">
        <w:rPr>
          <w:rFonts w:ascii="Calibri" w:hAnsi="Calibri" w:cs="Arial"/>
          <w:bCs/>
          <w:sz w:val="22"/>
          <w:szCs w:val="22"/>
        </w:rPr>
        <w:t>a</w:t>
      </w:r>
      <w:r w:rsidRPr="00896011">
        <w:rPr>
          <w:rFonts w:ascii="Calibri" w:hAnsi="Calibri" w:cs="Arial"/>
          <w:bCs/>
          <w:sz w:val="22"/>
          <w:szCs w:val="22"/>
        </w:rPr>
        <w:t xml:space="preserve">udytu czynności doradcze dotyczą następujących procesów </w:t>
      </w:r>
      <w:r w:rsidR="00425413" w:rsidRPr="00896011">
        <w:rPr>
          <w:rFonts w:ascii="Calibri" w:hAnsi="Calibri" w:cs="Arial"/>
          <w:bCs/>
          <w:sz w:val="22"/>
          <w:szCs w:val="22"/>
        </w:rPr>
        <w:t xml:space="preserve">strategicznych </w:t>
      </w:r>
      <w:r w:rsidRPr="00896011">
        <w:rPr>
          <w:rFonts w:ascii="Calibri" w:hAnsi="Calibri" w:cs="Arial"/>
          <w:bCs/>
          <w:sz w:val="22"/>
          <w:szCs w:val="22"/>
        </w:rPr>
        <w:t xml:space="preserve">w ramach </w:t>
      </w:r>
      <w:r w:rsidR="00855A57" w:rsidRPr="00896011">
        <w:rPr>
          <w:rFonts w:ascii="Calibri" w:hAnsi="Calibri" w:cs="Arial"/>
          <w:bCs/>
          <w:sz w:val="22"/>
          <w:szCs w:val="22"/>
        </w:rPr>
        <w:t>3</w:t>
      </w:r>
      <w:r w:rsidRPr="00896011">
        <w:rPr>
          <w:rFonts w:ascii="Calibri" w:hAnsi="Calibri" w:cs="Arial"/>
          <w:bCs/>
          <w:sz w:val="22"/>
          <w:szCs w:val="22"/>
        </w:rPr>
        <w:t xml:space="preserve"> obszarów działania:</w:t>
      </w:r>
    </w:p>
    <w:p w:rsidR="004773FF" w:rsidRPr="00896011" w:rsidRDefault="004773FF" w:rsidP="00B84C1D">
      <w:pPr>
        <w:pStyle w:val="Tabela"/>
        <w:numPr>
          <w:ilvl w:val="0"/>
          <w:numId w:val="10"/>
        </w:numPr>
        <w:tabs>
          <w:tab w:val="left" w:pos="567"/>
        </w:tabs>
        <w:spacing w:line="360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896011">
        <w:rPr>
          <w:rFonts w:ascii="Calibri" w:hAnsi="Calibri" w:cs="Arial"/>
          <w:sz w:val="22"/>
          <w:szCs w:val="22"/>
        </w:rPr>
        <w:t xml:space="preserve">Funkcjonowanie gminy </w:t>
      </w:r>
      <w:r w:rsidR="000216EF" w:rsidRPr="00896011">
        <w:rPr>
          <w:rFonts w:ascii="Calibri" w:hAnsi="Calibri" w:cs="Arial"/>
          <w:bCs/>
          <w:sz w:val="22"/>
          <w:szCs w:val="22"/>
        </w:rPr>
        <w:t>–</w:t>
      </w:r>
      <w:r w:rsidR="00B40837" w:rsidRPr="00896011">
        <w:rPr>
          <w:rFonts w:ascii="Calibri" w:hAnsi="Calibri" w:cs="Arial"/>
          <w:bCs/>
          <w:sz w:val="22"/>
          <w:szCs w:val="22"/>
        </w:rPr>
        <w:t xml:space="preserve"> </w:t>
      </w:r>
      <w:r w:rsidR="00D242CF" w:rsidRPr="00896011">
        <w:rPr>
          <w:rFonts w:ascii="Calibri" w:hAnsi="Calibri" w:cs="Arial"/>
          <w:bCs/>
          <w:sz w:val="22"/>
          <w:szCs w:val="22"/>
        </w:rPr>
        <w:t>3</w:t>
      </w:r>
      <w:r w:rsidR="000216EF" w:rsidRPr="00896011">
        <w:rPr>
          <w:rFonts w:ascii="Calibri" w:hAnsi="Calibri" w:cs="Arial"/>
          <w:sz w:val="22"/>
          <w:szCs w:val="22"/>
        </w:rPr>
        <w:t xml:space="preserve"> czynnoś</w:t>
      </w:r>
      <w:r w:rsidR="007A2364" w:rsidRPr="00896011">
        <w:rPr>
          <w:rFonts w:ascii="Calibri" w:hAnsi="Calibri" w:cs="Arial"/>
          <w:sz w:val="22"/>
          <w:szCs w:val="22"/>
        </w:rPr>
        <w:t>ci</w:t>
      </w:r>
      <w:r w:rsidR="000216EF" w:rsidRPr="00896011">
        <w:rPr>
          <w:rFonts w:ascii="Calibri" w:hAnsi="Calibri" w:cs="Arial"/>
          <w:sz w:val="22"/>
          <w:szCs w:val="22"/>
        </w:rPr>
        <w:t xml:space="preserve"> doradcz</w:t>
      </w:r>
      <w:r w:rsidR="00B46CEB" w:rsidRPr="00896011">
        <w:rPr>
          <w:rFonts w:ascii="Calibri" w:hAnsi="Calibri" w:cs="Arial"/>
          <w:sz w:val="22"/>
          <w:szCs w:val="22"/>
        </w:rPr>
        <w:t xml:space="preserve">e </w:t>
      </w:r>
      <w:r w:rsidR="00383E37" w:rsidRPr="00896011">
        <w:rPr>
          <w:rFonts w:ascii="Calibri" w:hAnsi="Calibri" w:cs="Arial"/>
          <w:sz w:val="22"/>
          <w:szCs w:val="22"/>
        </w:rPr>
        <w:t>(</w:t>
      </w:r>
      <w:r w:rsidR="000560F1">
        <w:rPr>
          <w:rFonts w:ascii="Calibri" w:hAnsi="Calibri" w:cs="Arial"/>
          <w:sz w:val="22"/>
          <w:szCs w:val="22"/>
        </w:rPr>
        <w:t>1</w:t>
      </w:r>
      <w:r w:rsidR="00297279" w:rsidRPr="00896011">
        <w:rPr>
          <w:rFonts w:ascii="Calibri" w:hAnsi="Calibri" w:cs="Arial"/>
          <w:sz w:val="22"/>
          <w:szCs w:val="22"/>
        </w:rPr>
        <w:t xml:space="preserve"> – </w:t>
      </w:r>
      <w:r w:rsidR="0011083C" w:rsidRPr="00896011">
        <w:rPr>
          <w:rFonts w:ascii="Calibri" w:hAnsi="Calibri" w:cs="Arial"/>
          <w:sz w:val="22"/>
          <w:szCs w:val="22"/>
        </w:rPr>
        <w:t xml:space="preserve">Funkcjonowanie organów władzy, </w:t>
      </w:r>
      <w:r w:rsidR="000560F1">
        <w:rPr>
          <w:rFonts w:ascii="Calibri" w:hAnsi="Calibri" w:cs="Arial"/>
          <w:sz w:val="22"/>
          <w:szCs w:val="22"/>
        </w:rPr>
        <w:t xml:space="preserve">2 </w:t>
      </w:r>
      <w:r w:rsidR="0011083C" w:rsidRPr="00896011">
        <w:rPr>
          <w:rFonts w:ascii="Calibri" w:hAnsi="Calibri" w:cs="Arial"/>
          <w:sz w:val="22"/>
          <w:szCs w:val="22"/>
        </w:rPr>
        <w:t>– Funkcjonowanie jednostki komunalnej</w:t>
      </w:r>
      <w:r w:rsidR="00502DB8" w:rsidRPr="00896011">
        <w:rPr>
          <w:rFonts w:ascii="Calibri" w:hAnsi="Calibri" w:cs="Arial"/>
          <w:sz w:val="22"/>
          <w:szCs w:val="22"/>
        </w:rPr>
        <w:t>)</w:t>
      </w:r>
      <w:r w:rsidR="00706421">
        <w:rPr>
          <w:rFonts w:ascii="Calibri" w:hAnsi="Calibri" w:cs="Arial"/>
          <w:sz w:val="22"/>
          <w:szCs w:val="22"/>
        </w:rPr>
        <w:t>,</w:t>
      </w:r>
    </w:p>
    <w:p w:rsidR="00855A57" w:rsidRPr="00896011" w:rsidRDefault="004773FF" w:rsidP="00B84C1D">
      <w:pPr>
        <w:pStyle w:val="Tabela"/>
        <w:numPr>
          <w:ilvl w:val="0"/>
          <w:numId w:val="10"/>
        </w:numPr>
        <w:spacing w:line="360" w:lineRule="auto"/>
        <w:ind w:left="567"/>
        <w:jc w:val="both"/>
        <w:rPr>
          <w:rFonts w:ascii="Calibri" w:hAnsi="Calibri" w:cs="Arial"/>
          <w:b/>
          <w:color w:val="FF0000"/>
          <w:sz w:val="22"/>
          <w:szCs w:val="22"/>
        </w:rPr>
      </w:pPr>
      <w:r w:rsidRPr="00896011">
        <w:rPr>
          <w:rFonts w:ascii="Calibri" w:hAnsi="Calibri" w:cs="Arial"/>
          <w:sz w:val="22"/>
          <w:szCs w:val="22"/>
        </w:rPr>
        <w:t>Infrastruktura społeczn</w:t>
      </w:r>
      <w:r w:rsidRPr="00896011">
        <w:rPr>
          <w:rFonts w:ascii="Calibri" w:hAnsi="Calibri" w:cs="Arial"/>
          <w:bCs/>
          <w:sz w:val="22"/>
          <w:szCs w:val="22"/>
        </w:rPr>
        <w:t>a</w:t>
      </w:r>
      <w:r w:rsidR="00B40837" w:rsidRPr="00896011">
        <w:rPr>
          <w:rFonts w:ascii="Calibri" w:hAnsi="Calibri" w:cs="Arial"/>
          <w:bCs/>
          <w:sz w:val="22"/>
          <w:szCs w:val="22"/>
        </w:rPr>
        <w:t xml:space="preserve"> </w:t>
      </w:r>
      <w:r w:rsidR="000216EF" w:rsidRPr="00896011">
        <w:rPr>
          <w:rFonts w:ascii="Calibri" w:hAnsi="Calibri" w:cs="Arial"/>
          <w:bCs/>
          <w:sz w:val="22"/>
          <w:szCs w:val="22"/>
        </w:rPr>
        <w:t>–</w:t>
      </w:r>
      <w:r w:rsidR="00B40837" w:rsidRPr="00896011">
        <w:rPr>
          <w:rFonts w:ascii="Calibri" w:hAnsi="Calibri" w:cs="Arial"/>
          <w:bCs/>
          <w:sz w:val="22"/>
          <w:szCs w:val="22"/>
        </w:rPr>
        <w:t xml:space="preserve"> </w:t>
      </w:r>
      <w:r w:rsidR="0011083C" w:rsidRPr="00896011">
        <w:rPr>
          <w:rFonts w:ascii="Calibri" w:hAnsi="Calibri" w:cs="Arial"/>
          <w:sz w:val="22"/>
          <w:szCs w:val="22"/>
        </w:rPr>
        <w:t>2</w:t>
      </w:r>
      <w:r w:rsidR="00B40837" w:rsidRPr="00896011">
        <w:rPr>
          <w:rFonts w:ascii="Calibri" w:hAnsi="Calibri" w:cs="Arial"/>
          <w:sz w:val="22"/>
          <w:szCs w:val="22"/>
        </w:rPr>
        <w:t xml:space="preserve"> </w:t>
      </w:r>
      <w:r w:rsidR="00F700EE" w:rsidRPr="00896011">
        <w:rPr>
          <w:rFonts w:ascii="Calibri" w:hAnsi="Calibri" w:cs="Arial"/>
          <w:sz w:val="22"/>
          <w:szCs w:val="22"/>
        </w:rPr>
        <w:t>czynnoś</w:t>
      </w:r>
      <w:r w:rsidR="00502DB8" w:rsidRPr="00896011">
        <w:rPr>
          <w:rFonts w:ascii="Calibri" w:hAnsi="Calibri" w:cs="Arial"/>
          <w:sz w:val="22"/>
          <w:szCs w:val="22"/>
        </w:rPr>
        <w:t>ci</w:t>
      </w:r>
      <w:r w:rsidR="00F700EE" w:rsidRPr="00896011">
        <w:rPr>
          <w:rFonts w:ascii="Calibri" w:hAnsi="Calibri" w:cs="Arial"/>
          <w:sz w:val="22"/>
          <w:szCs w:val="22"/>
        </w:rPr>
        <w:t xml:space="preserve"> doradcz</w:t>
      </w:r>
      <w:r w:rsidR="000C5D1A" w:rsidRPr="00896011">
        <w:rPr>
          <w:rFonts w:ascii="Calibri" w:hAnsi="Calibri" w:cs="Arial"/>
          <w:sz w:val="22"/>
          <w:szCs w:val="22"/>
        </w:rPr>
        <w:t>e</w:t>
      </w:r>
      <w:r w:rsidR="00AA2E2E" w:rsidRPr="00896011">
        <w:rPr>
          <w:rFonts w:ascii="Calibri" w:hAnsi="Calibri" w:cs="Arial"/>
          <w:sz w:val="22"/>
          <w:szCs w:val="22"/>
        </w:rPr>
        <w:t xml:space="preserve"> </w:t>
      </w:r>
      <w:r w:rsidR="00F700EE" w:rsidRPr="00896011">
        <w:rPr>
          <w:rFonts w:ascii="Calibri" w:hAnsi="Calibri" w:cs="Arial"/>
          <w:sz w:val="22"/>
          <w:szCs w:val="22"/>
        </w:rPr>
        <w:t>(</w:t>
      </w:r>
      <w:r w:rsidR="00846FEB" w:rsidRPr="00896011">
        <w:rPr>
          <w:rFonts w:ascii="Calibri" w:hAnsi="Calibri" w:cs="Arial"/>
          <w:sz w:val="22"/>
          <w:szCs w:val="22"/>
        </w:rPr>
        <w:t xml:space="preserve">1 – </w:t>
      </w:r>
      <w:r w:rsidR="0011083C" w:rsidRPr="00896011">
        <w:rPr>
          <w:rFonts w:ascii="Calibri" w:hAnsi="Calibri" w:cs="Arial"/>
          <w:sz w:val="22"/>
          <w:szCs w:val="22"/>
        </w:rPr>
        <w:t>Ochrona zdrowia</w:t>
      </w:r>
      <w:r w:rsidR="00846FEB" w:rsidRPr="00896011">
        <w:rPr>
          <w:rFonts w:ascii="Calibri" w:hAnsi="Calibri" w:cs="Arial"/>
          <w:sz w:val="22"/>
          <w:szCs w:val="22"/>
        </w:rPr>
        <w:t xml:space="preserve">, </w:t>
      </w:r>
      <w:r w:rsidR="0011083C" w:rsidRPr="00896011">
        <w:rPr>
          <w:rFonts w:ascii="Calibri" w:hAnsi="Calibri" w:cs="Arial"/>
          <w:sz w:val="22"/>
          <w:szCs w:val="22"/>
        </w:rPr>
        <w:t>1</w:t>
      </w:r>
      <w:r w:rsidR="00F700EE" w:rsidRPr="00896011">
        <w:rPr>
          <w:rFonts w:ascii="Calibri" w:hAnsi="Calibri" w:cs="Arial"/>
          <w:sz w:val="22"/>
          <w:szCs w:val="22"/>
        </w:rPr>
        <w:t xml:space="preserve"> – </w:t>
      </w:r>
      <w:r w:rsidR="00502DB8" w:rsidRPr="00896011">
        <w:rPr>
          <w:rFonts w:ascii="Calibri" w:hAnsi="Calibri" w:cs="Arial"/>
          <w:sz w:val="22"/>
          <w:szCs w:val="22"/>
        </w:rPr>
        <w:t>Pomoc społeczna</w:t>
      </w:r>
      <w:r w:rsidR="00CB6DF0" w:rsidRPr="00896011">
        <w:rPr>
          <w:rFonts w:ascii="Calibri" w:hAnsi="Calibri" w:cs="Arial"/>
          <w:sz w:val="22"/>
          <w:szCs w:val="22"/>
        </w:rPr>
        <w:t>)</w:t>
      </w:r>
      <w:r w:rsidR="00706421">
        <w:rPr>
          <w:rFonts w:ascii="Calibri" w:hAnsi="Calibri" w:cs="Arial"/>
          <w:sz w:val="22"/>
          <w:szCs w:val="22"/>
        </w:rPr>
        <w:t>,</w:t>
      </w:r>
    </w:p>
    <w:p w:rsidR="003535A8" w:rsidRPr="00997993" w:rsidRDefault="00855A57" w:rsidP="00997993">
      <w:pPr>
        <w:pStyle w:val="Tabela"/>
        <w:numPr>
          <w:ilvl w:val="0"/>
          <w:numId w:val="10"/>
        </w:numPr>
        <w:tabs>
          <w:tab w:val="clear" w:pos="283"/>
          <w:tab w:val="num" w:pos="567"/>
        </w:tabs>
        <w:spacing w:line="360" w:lineRule="auto"/>
        <w:ind w:left="567"/>
        <w:rPr>
          <w:rFonts w:ascii="Calibri" w:hAnsi="Calibri" w:cs="Arial"/>
          <w:b/>
          <w:color w:val="FF0000"/>
          <w:sz w:val="22"/>
          <w:szCs w:val="22"/>
        </w:rPr>
      </w:pPr>
      <w:r w:rsidRPr="00896011">
        <w:rPr>
          <w:rFonts w:ascii="Calibri" w:hAnsi="Calibri" w:cs="Arial"/>
          <w:bCs/>
          <w:sz w:val="22"/>
          <w:szCs w:val="22"/>
        </w:rPr>
        <w:t>Infrastruktura techniczno</w:t>
      </w:r>
      <w:r w:rsidR="00E961CB" w:rsidRPr="00896011">
        <w:rPr>
          <w:rFonts w:ascii="Calibri" w:hAnsi="Calibri" w:cs="Arial"/>
          <w:bCs/>
          <w:sz w:val="22"/>
          <w:szCs w:val="22"/>
        </w:rPr>
        <w:t xml:space="preserve"> – </w:t>
      </w:r>
      <w:r w:rsidRPr="00896011">
        <w:rPr>
          <w:rFonts w:ascii="Calibri" w:hAnsi="Calibri" w:cs="Arial"/>
          <w:bCs/>
          <w:sz w:val="22"/>
          <w:szCs w:val="22"/>
        </w:rPr>
        <w:t xml:space="preserve">środowiskowa – </w:t>
      </w:r>
      <w:r w:rsidR="0011083C" w:rsidRPr="00896011">
        <w:rPr>
          <w:rFonts w:ascii="Calibri" w:hAnsi="Calibri" w:cs="Arial"/>
          <w:sz w:val="22"/>
          <w:szCs w:val="22"/>
        </w:rPr>
        <w:t>4</w:t>
      </w:r>
      <w:r w:rsidR="00B40837" w:rsidRPr="00896011">
        <w:rPr>
          <w:rFonts w:ascii="Calibri" w:hAnsi="Calibri" w:cs="Arial"/>
          <w:sz w:val="22"/>
          <w:szCs w:val="22"/>
        </w:rPr>
        <w:t xml:space="preserve"> </w:t>
      </w:r>
      <w:r w:rsidRPr="00896011">
        <w:rPr>
          <w:rFonts w:ascii="Calibri" w:hAnsi="Calibri" w:cs="Arial"/>
          <w:sz w:val="22"/>
          <w:szCs w:val="22"/>
        </w:rPr>
        <w:t>czynności doradcze</w:t>
      </w:r>
      <w:r w:rsidR="001321B5" w:rsidRPr="00896011">
        <w:rPr>
          <w:rFonts w:ascii="Calibri" w:hAnsi="Calibri" w:cs="Arial"/>
          <w:sz w:val="22"/>
          <w:szCs w:val="22"/>
        </w:rPr>
        <w:t xml:space="preserve"> (</w:t>
      </w:r>
      <w:r w:rsidR="00502DB8" w:rsidRPr="00896011">
        <w:rPr>
          <w:rFonts w:ascii="Calibri" w:hAnsi="Calibri" w:cs="Arial"/>
          <w:sz w:val="22"/>
          <w:szCs w:val="22"/>
        </w:rPr>
        <w:t>1</w:t>
      </w:r>
      <w:r w:rsidR="001321B5" w:rsidRPr="00896011">
        <w:rPr>
          <w:rFonts w:ascii="Calibri" w:hAnsi="Calibri" w:cs="Arial"/>
          <w:sz w:val="22"/>
          <w:szCs w:val="22"/>
        </w:rPr>
        <w:t xml:space="preserve"> – </w:t>
      </w:r>
      <w:r w:rsidR="00502DB8" w:rsidRPr="00896011">
        <w:rPr>
          <w:rFonts w:ascii="Calibri" w:hAnsi="Calibri" w:cs="Arial"/>
          <w:bCs/>
          <w:sz w:val="22"/>
          <w:szCs w:val="22"/>
        </w:rPr>
        <w:t xml:space="preserve">Gospodarowanie nieruchomościami miasta, </w:t>
      </w:r>
      <w:r w:rsidR="00366813" w:rsidRPr="00896011">
        <w:rPr>
          <w:rFonts w:ascii="Calibri" w:hAnsi="Calibri" w:cs="Arial"/>
          <w:bCs/>
          <w:sz w:val="22"/>
          <w:szCs w:val="22"/>
        </w:rPr>
        <w:t>1</w:t>
      </w:r>
      <w:r w:rsidR="00502DB8" w:rsidRPr="00896011">
        <w:rPr>
          <w:rFonts w:ascii="Calibri" w:hAnsi="Calibri" w:cs="Arial"/>
          <w:bCs/>
          <w:sz w:val="22"/>
          <w:szCs w:val="22"/>
        </w:rPr>
        <w:t xml:space="preserve"> </w:t>
      </w:r>
      <w:r w:rsidR="00CB6DF0" w:rsidRPr="00896011">
        <w:rPr>
          <w:rFonts w:ascii="Calibri" w:hAnsi="Calibri" w:cs="Arial"/>
          <w:bCs/>
          <w:sz w:val="22"/>
          <w:szCs w:val="22"/>
        </w:rPr>
        <w:t xml:space="preserve">– </w:t>
      </w:r>
      <w:r w:rsidR="00502DB8" w:rsidRPr="00896011">
        <w:rPr>
          <w:rFonts w:ascii="Calibri" w:hAnsi="Calibri" w:cs="Arial"/>
          <w:bCs/>
          <w:sz w:val="22"/>
          <w:szCs w:val="22"/>
        </w:rPr>
        <w:t>Gospodarowanie</w:t>
      </w:r>
      <w:r w:rsidR="00CB6DF0" w:rsidRPr="00896011">
        <w:rPr>
          <w:rFonts w:ascii="Calibri" w:hAnsi="Calibri" w:cs="Arial"/>
          <w:bCs/>
          <w:sz w:val="22"/>
          <w:szCs w:val="22"/>
        </w:rPr>
        <w:t xml:space="preserve"> </w:t>
      </w:r>
      <w:r w:rsidR="00502DB8" w:rsidRPr="00896011">
        <w:rPr>
          <w:rFonts w:ascii="Calibri" w:hAnsi="Calibri" w:cs="Arial"/>
          <w:bCs/>
          <w:sz w:val="22"/>
          <w:szCs w:val="22"/>
        </w:rPr>
        <w:t>środowiskiem</w:t>
      </w:r>
      <w:r w:rsidR="00B40837" w:rsidRPr="00896011">
        <w:rPr>
          <w:rFonts w:ascii="Calibri" w:hAnsi="Calibri" w:cs="Arial"/>
          <w:bCs/>
          <w:sz w:val="22"/>
          <w:szCs w:val="22"/>
        </w:rPr>
        <w:t xml:space="preserve">, </w:t>
      </w:r>
      <w:r w:rsidR="0011083C" w:rsidRPr="00896011">
        <w:rPr>
          <w:rFonts w:ascii="Calibri" w:hAnsi="Calibri" w:cs="Arial"/>
          <w:bCs/>
          <w:sz w:val="22"/>
          <w:szCs w:val="22"/>
        </w:rPr>
        <w:t>2</w:t>
      </w:r>
      <w:r w:rsidR="00B40837" w:rsidRPr="00896011">
        <w:rPr>
          <w:rFonts w:ascii="Calibri" w:hAnsi="Calibri" w:cs="Arial"/>
          <w:bCs/>
          <w:sz w:val="22"/>
          <w:szCs w:val="22"/>
        </w:rPr>
        <w:t xml:space="preserve"> </w:t>
      </w:r>
      <w:r w:rsidR="005202C2" w:rsidRPr="00896011">
        <w:rPr>
          <w:rFonts w:ascii="Calibri" w:hAnsi="Calibri" w:cs="Arial"/>
          <w:bCs/>
          <w:sz w:val="22"/>
          <w:szCs w:val="22"/>
        </w:rPr>
        <w:t xml:space="preserve">– </w:t>
      </w:r>
      <w:r w:rsidR="00B40837" w:rsidRPr="00896011">
        <w:rPr>
          <w:rFonts w:ascii="Calibri" w:hAnsi="Calibri" w:cs="Arial"/>
          <w:bCs/>
          <w:sz w:val="22"/>
          <w:szCs w:val="22"/>
        </w:rPr>
        <w:t>Transport, komunikacja i drogownictwo</w:t>
      </w:r>
      <w:r w:rsidR="001321B5" w:rsidRPr="00896011">
        <w:rPr>
          <w:rFonts w:ascii="Calibri" w:hAnsi="Calibri" w:cs="Arial"/>
          <w:sz w:val="22"/>
          <w:szCs w:val="22"/>
        </w:rPr>
        <w:t>)</w:t>
      </w:r>
      <w:r w:rsidR="00706421">
        <w:rPr>
          <w:rFonts w:ascii="Calibri" w:hAnsi="Calibri" w:cs="Arial"/>
          <w:sz w:val="22"/>
          <w:szCs w:val="22"/>
        </w:rPr>
        <w:t>.</w:t>
      </w:r>
    </w:p>
    <w:p w:rsidR="00F700EE" w:rsidRPr="001859F7" w:rsidRDefault="009770DA" w:rsidP="00593524">
      <w:pPr>
        <w:rPr>
          <w:rFonts w:ascii="Calibri" w:hAnsi="Calibri" w:cs="Arial"/>
          <w:b/>
        </w:rPr>
      </w:pPr>
      <w:r w:rsidRPr="001859F7">
        <w:rPr>
          <w:rFonts w:ascii="Calibri" w:hAnsi="Calibri" w:cs="Arial"/>
          <w:b/>
          <w:bCs/>
        </w:rPr>
        <w:t xml:space="preserve">Razem </w:t>
      </w:r>
      <w:r>
        <w:rPr>
          <w:rFonts w:ascii="Calibri" w:hAnsi="Calibri" w:cs="Arial"/>
          <w:b/>
          <w:bCs/>
        </w:rPr>
        <w:t>w tym zakresie zaplanowano realizację</w:t>
      </w:r>
      <w:r w:rsidR="00502AC0" w:rsidRPr="001859F7">
        <w:rPr>
          <w:rFonts w:ascii="Calibri" w:hAnsi="Calibri" w:cs="Arial"/>
          <w:b/>
        </w:rPr>
        <w:t xml:space="preserve"> </w:t>
      </w:r>
      <w:r w:rsidR="0011083C" w:rsidRPr="001859F7">
        <w:rPr>
          <w:rFonts w:ascii="Calibri" w:hAnsi="Calibri" w:cs="Arial"/>
          <w:b/>
        </w:rPr>
        <w:t>9</w:t>
      </w:r>
      <w:r w:rsidR="00502AC0" w:rsidRPr="001859F7">
        <w:rPr>
          <w:rFonts w:ascii="Calibri" w:hAnsi="Calibri" w:cs="Arial"/>
          <w:b/>
        </w:rPr>
        <w:t xml:space="preserve"> czynności doradcz</w:t>
      </w:r>
      <w:r w:rsidR="00413AEB" w:rsidRPr="001859F7">
        <w:rPr>
          <w:rFonts w:ascii="Calibri" w:hAnsi="Calibri" w:cs="Arial"/>
          <w:b/>
        </w:rPr>
        <w:t>ych</w:t>
      </w:r>
    </w:p>
    <w:p w:rsidR="00C87505" w:rsidRPr="00502DB8" w:rsidRDefault="00C87505" w:rsidP="00A4529C">
      <w:pPr>
        <w:spacing w:line="360" w:lineRule="auto"/>
        <w:jc w:val="both"/>
        <w:rPr>
          <w:rFonts w:ascii="Arial" w:hAnsi="Arial" w:cs="Arial"/>
          <w:bCs/>
        </w:rPr>
      </w:pPr>
    </w:p>
    <w:p w:rsidR="000B09BB" w:rsidRPr="00502DB8" w:rsidRDefault="000B09BB" w:rsidP="00A4529C">
      <w:pPr>
        <w:spacing w:line="360" w:lineRule="auto"/>
        <w:jc w:val="both"/>
        <w:rPr>
          <w:rFonts w:ascii="Arial" w:hAnsi="Arial" w:cs="Arial"/>
          <w:bCs/>
        </w:rPr>
      </w:pPr>
    </w:p>
    <w:p w:rsidR="00971879" w:rsidRDefault="00971879" w:rsidP="00A4529C">
      <w:pPr>
        <w:spacing w:line="360" w:lineRule="auto"/>
        <w:jc w:val="both"/>
        <w:rPr>
          <w:rFonts w:ascii="Arial" w:hAnsi="Arial" w:cs="Arial"/>
          <w:bCs/>
          <w:highlight w:val="yellow"/>
        </w:rPr>
      </w:pPr>
    </w:p>
    <w:p w:rsidR="00227678" w:rsidRPr="00D91F33" w:rsidRDefault="00227678" w:rsidP="00A4529C">
      <w:pPr>
        <w:spacing w:line="360" w:lineRule="auto"/>
        <w:jc w:val="both"/>
        <w:rPr>
          <w:rFonts w:ascii="Arial" w:hAnsi="Arial" w:cs="Arial"/>
          <w:bCs/>
          <w:highlight w:val="yellow"/>
        </w:rPr>
      </w:pPr>
    </w:p>
    <w:p w:rsidR="00593524" w:rsidRDefault="00593524" w:rsidP="0030398A">
      <w:pPr>
        <w:rPr>
          <w:rFonts w:ascii="Arial" w:hAnsi="Arial" w:cs="Arial"/>
          <w:b/>
          <w:bCs/>
        </w:rPr>
      </w:pPr>
    </w:p>
    <w:p w:rsidR="00593524" w:rsidRDefault="00593524" w:rsidP="0030398A">
      <w:pPr>
        <w:rPr>
          <w:rFonts w:ascii="Arial" w:hAnsi="Arial" w:cs="Arial"/>
          <w:b/>
          <w:bCs/>
        </w:rPr>
      </w:pPr>
    </w:p>
    <w:p w:rsidR="00593524" w:rsidRDefault="00593524" w:rsidP="0030398A">
      <w:pPr>
        <w:rPr>
          <w:rFonts w:ascii="Arial" w:hAnsi="Arial" w:cs="Arial"/>
          <w:b/>
          <w:bCs/>
        </w:rPr>
      </w:pPr>
    </w:p>
    <w:p w:rsidR="00593524" w:rsidRDefault="00593524" w:rsidP="0030398A">
      <w:pPr>
        <w:rPr>
          <w:rFonts w:ascii="Arial" w:hAnsi="Arial" w:cs="Arial"/>
          <w:b/>
          <w:bCs/>
        </w:rPr>
      </w:pPr>
    </w:p>
    <w:p w:rsidR="00790CCB" w:rsidRPr="00D20BAE" w:rsidRDefault="00E4520A" w:rsidP="000F3241">
      <w:pPr>
        <w:spacing w:line="300" w:lineRule="auto"/>
        <w:rPr>
          <w:rFonts w:ascii="Calibri" w:hAnsi="Calibri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94407C" w:rsidRPr="00D20BAE">
        <w:rPr>
          <w:rFonts w:ascii="Calibri" w:hAnsi="Calibri" w:cs="Arial"/>
          <w:b/>
          <w:bCs/>
        </w:rPr>
        <w:t xml:space="preserve">3. </w:t>
      </w:r>
      <w:r w:rsidR="007B5308" w:rsidRPr="00D20BAE">
        <w:rPr>
          <w:rFonts w:ascii="Calibri" w:hAnsi="Calibri" w:cs="Arial"/>
          <w:b/>
          <w:bCs/>
        </w:rPr>
        <w:t xml:space="preserve">Planowane </w:t>
      </w:r>
      <w:r w:rsidR="00CB4DC6" w:rsidRPr="00D20BAE">
        <w:rPr>
          <w:rFonts w:ascii="Calibri" w:hAnsi="Calibri" w:cs="Arial"/>
          <w:b/>
          <w:bCs/>
        </w:rPr>
        <w:t>zada</w:t>
      </w:r>
      <w:r w:rsidR="007B5308" w:rsidRPr="00D20BAE">
        <w:rPr>
          <w:rFonts w:ascii="Calibri" w:hAnsi="Calibri" w:cs="Arial"/>
          <w:b/>
          <w:bCs/>
        </w:rPr>
        <w:t>nia zapewniające</w:t>
      </w:r>
    </w:p>
    <w:tbl>
      <w:tblPr>
        <w:tblW w:w="13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5843"/>
        <w:gridCol w:w="2693"/>
        <w:gridCol w:w="2268"/>
        <w:gridCol w:w="2026"/>
      </w:tblGrid>
      <w:tr w:rsidR="00971310" w:rsidRPr="00FB6321" w:rsidTr="007E43C5">
        <w:trPr>
          <w:trHeight w:val="1489"/>
          <w:jc w:val="center"/>
        </w:trPr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:rsidR="00971310" w:rsidRPr="007E43C5" w:rsidRDefault="00971310" w:rsidP="006B48CB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E43C5">
              <w:rPr>
                <w:rFonts w:ascii="Calibri" w:hAnsi="Calibr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vAlign w:val="center"/>
          </w:tcPr>
          <w:p w:rsidR="00971310" w:rsidRPr="007E43C5" w:rsidRDefault="00971310" w:rsidP="00A74B0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E43C5">
              <w:rPr>
                <w:rFonts w:ascii="Calibri" w:hAnsi="Calibri" w:cs="Arial"/>
                <w:b/>
                <w:bCs/>
                <w:sz w:val="22"/>
                <w:szCs w:val="22"/>
              </w:rPr>
              <w:t>Temat zadania zapewniającego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71310" w:rsidRPr="007E43C5" w:rsidRDefault="00971310" w:rsidP="006B48CB">
            <w:pPr>
              <w:pStyle w:val="Tabela"/>
              <w:spacing w:before="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E43C5">
              <w:rPr>
                <w:rFonts w:ascii="Calibri" w:hAnsi="Calibri" w:cs="Arial"/>
                <w:b/>
                <w:bCs/>
                <w:sz w:val="22"/>
                <w:szCs w:val="22"/>
              </w:rPr>
              <w:t>Proces / Obszar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71310" w:rsidRPr="007E43C5" w:rsidRDefault="00971310" w:rsidP="006B48CB">
            <w:pPr>
              <w:pStyle w:val="Tabela"/>
              <w:spacing w:before="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E43C5">
              <w:rPr>
                <w:rFonts w:ascii="Calibri" w:hAnsi="Calibri" w:cs="Arial"/>
                <w:b/>
                <w:bCs/>
                <w:sz w:val="22"/>
                <w:szCs w:val="22"/>
              </w:rPr>
              <w:t>Planowana liczba audytorów wewnętrznych przeprowadzających zadanie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971310" w:rsidRPr="007E43C5" w:rsidRDefault="00EC2D3A" w:rsidP="006B48CB">
            <w:pPr>
              <w:pStyle w:val="Tabela"/>
              <w:spacing w:before="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E43C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Planowany </w:t>
            </w:r>
            <w:r w:rsidR="007E67C6" w:rsidRPr="007E43C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czas </w:t>
            </w:r>
            <w:r w:rsidR="00EE420B" w:rsidRPr="007E43C5">
              <w:rPr>
                <w:rFonts w:ascii="Calibri" w:hAnsi="Calibri" w:cs="Arial"/>
                <w:b/>
                <w:bCs/>
                <w:sz w:val="22"/>
                <w:szCs w:val="22"/>
              </w:rPr>
              <w:br/>
            </w:r>
            <w:r w:rsidR="007E67C6" w:rsidRPr="007E43C5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na realizację </w:t>
            </w:r>
            <w:r w:rsidR="00971310" w:rsidRPr="007E43C5">
              <w:rPr>
                <w:rFonts w:ascii="Calibri" w:hAnsi="Calibri" w:cs="Arial"/>
                <w:b/>
                <w:bCs/>
                <w:sz w:val="22"/>
                <w:szCs w:val="22"/>
              </w:rPr>
              <w:t>zadani</w:t>
            </w:r>
            <w:r w:rsidR="007E67C6" w:rsidRPr="007E43C5">
              <w:rPr>
                <w:rFonts w:ascii="Calibri" w:hAnsi="Calibri" w:cs="Arial"/>
                <w:b/>
                <w:bCs/>
                <w:sz w:val="22"/>
                <w:szCs w:val="22"/>
              </w:rPr>
              <w:t>a</w:t>
            </w:r>
          </w:p>
          <w:p w:rsidR="00971310" w:rsidRPr="007E43C5" w:rsidRDefault="00971310" w:rsidP="006B48CB">
            <w:pPr>
              <w:pStyle w:val="Tabela"/>
              <w:spacing w:before="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7E43C5">
              <w:rPr>
                <w:rFonts w:ascii="Calibri" w:hAnsi="Calibri" w:cs="Arial"/>
                <w:b/>
                <w:bCs/>
                <w:sz w:val="22"/>
                <w:szCs w:val="22"/>
              </w:rPr>
              <w:t>(w osobodniach)</w:t>
            </w:r>
          </w:p>
        </w:tc>
      </w:tr>
      <w:tr w:rsidR="00971310" w:rsidRPr="00FB6321" w:rsidTr="00D72057">
        <w:trPr>
          <w:trHeight w:val="166"/>
          <w:jc w:val="center"/>
        </w:trPr>
        <w:tc>
          <w:tcPr>
            <w:tcW w:w="81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1310" w:rsidRPr="00FB6321" w:rsidRDefault="00971310" w:rsidP="006B48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6321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1310" w:rsidRPr="00FB6321" w:rsidRDefault="00971310" w:rsidP="00A74B0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6321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1310" w:rsidRPr="00FB6321" w:rsidRDefault="00971310" w:rsidP="006B48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6321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1310" w:rsidRPr="00FB6321" w:rsidRDefault="00971310" w:rsidP="006B48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632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71310" w:rsidRPr="00FB6321" w:rsidRDefault="00971310" w:rsidP="006B48C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B6321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FB6321" w:rsidRPr="00FB6321" w:rsidTr="00D72057">
        <w:trPr>
          <w:trHeight w:val="1409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FB6321" w:rsidRPr="00FB6321" w:rsidRDefault="00FB6321" w:rsidP="004B7859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FFFFFF" w:themeFill="background1"/>
            <w:vAlign w:val="center"/>
          </w:tcPr>
          <w:p w:rsidR="00593524" w:rsidRPr="00593524" w:rsidRDefault="00FB6321" w:rsidP="0059352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  <w:sz w:val="22"/>
                <w:szCs w:val="22"/>
              </w:rPr>
            </w:pPr>
            <w:r w:rsidRPr="00066001">
              <w:rPr>
                <w:rFonts w:ascii="Calibri" w:eastAsia="Calibri" w:hAnsi="Calibri" w:cs="Arial"/>
                <w:bCs/>
                <w:sz w:val="22"/>
                <w:szCs w:val="22"/>
              </w:rPr>
              <w:t>Skuteczność sprawowanego nadzoru właścicielskiego w aspekcie efektywności prowadzenia działalności gospodarczej przez spółki prawa handlowego z udziałem m.st. Warszawy działające poza sferą użyteczności publicznej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B6321" w:rsidRPr="00B32FAB" w:rsidRDefault="00FB6321" w:rsidP="00043675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B32FAB">
              <w:rPr>
                <w:rFonts w:ascii="Calibri" w:hAnsi="Calibri" w:cs="Arial"/>
                <w:sz w:val="22"/>
                <w:szCs w:val="22"/>
              </w:rPr>
              <w:t>Finanse publiczne / Funkcjonowanie gminy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B6321" w:rsidRPr="00FB6321" w:rsidRDefault="003A28CD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FB6321" w:rsidRPr="00FB6321" w:rsidRDefault="003A28CD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56</w:t>
            </w:r>
          </w:p>
        </w:tc>
      </w:tr>
      <w:tr w:rsidR="00FB6321" w:rsidRPr="00FB6321" w:rsidTr="00D72057">
        <w:trPr>
          <w:trHeight w:val="992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FB6321" w:rsidRPr="00FB6321" w:rsidRDefault="00FB6321" w:rsidP="004B7859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FFFFFF" w:themeFill="background1"/>
            <w:vAlign w:val="center"/>
          </w:tcPr>
          <w:p w:rsidR="00FB6321" w:rsidRPr="00FB6321" w:rsidRDefault="00FB6321" w:rsidP="001859F7">
            <w:pPr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066001">
              <w:rPr>
                <w:rFonts w:ascii="Calibri" w:eastAsia="Calibri" w:hAnsi="Calibri" w:cs="Arial"/>
                <w:bCs/>
                <w:sz w:val="22"/>
                <w:szCs w:val="22"/>
              </w:rPr>
              <w:t>Ocena systemu monitorowania odchyleń realizowanych dochodów i wydatków w procesie zarzadzania budżetem Miasta Stołecznego Warszawy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B6321" w:rsidRPr="00B32FAB" w:rsidRDefault="00FB6321" w:rsidP="00043675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B32FAB">
              <w:rPr>
                <w:rFonts w:ascii="Calibri" w:hAnsi="Calibri" w:cs="Arial"/>
                <w:sz w:val="22"/>
                <w:szCs w:val="22"/>
              </w:rPr>
              <w:t>Finanse publiczne / Funkcjonowanie gminy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B6321" w:rsidRPr="00FB6321" w:rsidRDefault="003A28CD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FB6321" w:rsidRPr="00FB6321" w:rsidRDefault="003A28CD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28</w:t>
            </w:r>
          </w:p>
        </w:tc>
      </w:tr>
      <w:tr w:rsidR="008B4124" w:rsidRPr="00FB6321" w:rsidTr="00D72057">
        <w:trPr>
          <w:trHeight w:val="978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8B4124" w:rsidRPr="00FB6321" w:rsidRDefault="008B4124" w:rsidP="004B7859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FFFFFF" w:themeFill="background1"/>
            <w:vAlign w:val="center"/>
          </w:tcPr>
          <w:p w:rsidR="008B4124" w:rsidRPr="00FB6321" w:rsidRDefault="001859F7" w:rsidP="00DF1362">
            <w:pPr>
              <w:rPr>
                <w:rFonts w:ascii="Calibri" w:hAnsi="Calibri" w:cs="Arial"/>
                <w:sz w:val="22"/>
                <w:szCs w:val="22"/>
              </w:rPr>
            </w:pPr>
            <w:r w:rsidRPr="00F830B8">
              <w:rPr>
                <w:rFonts w:ascii="Calibri" w:hAnsi="Calibri" w:cs="Arial"/>
                <w:sz w:val="22"/>
                <w:szCs w:val="22"/>
              </w:rPr>
              <w:t>Ocena realizacji prowadzonej windykacji należności w Urzędzie Dzielnicy Śródmieście, Zarządzie Transportu Miejskiego i Warszawskim Centrum Pomocy Rodzinie</w:t>
            </w:r>
            <w:r w:rsidRPr="00FB6321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B4124" w:rsidRPr="00B32FAB" w:rsidRDefault="008B4124" w:rsidP="00043675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B32FAB">
              <w:rPr>
                <w:rFonts w:ascii="Calibri" w:hAnsi="Calibri" w:cs="Arial"/>
                <w:sz w:val="22"/>
                <w:szCs w:val="22"/>
              </w:rPr>
              <w:t>Finanse publiczne / Funkcjonowanie gminy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B4124" w:rsidRPr="00B32FAB" w:rsidRDefault="003A28CD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8B4124" w:rsidRPr="00B32FAB" w:rsidRDefault="003A28CD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84</w:t>
            </w:r>
          </w:p>
        </w:tc>
      </w:tr>
      <w:tr w:rsidR="00FB6321" w:rsidRPr="00FB6321" w:rsidTr="00DE2BDF">
        <w:trPr>
          <w:trHeight w:val="981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FB6321" w:rsidRPr="00FB6321" w:rsidRDefault="00FB6321" w:rsidP="004B7859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FFFFFF" w:themeFill="background1"/>
            <w:vAlign w:val="center"/>
          </w:tcPr>
          <w:p w:rsidR="00FB6321" w:rsidRPr="00593524" w:rsidRDefault="00FB6321" w:rsidP="00FB6321">
            <w:pPr>
              <w:rPr>
                <w:rFonts w:ascii="Calibri" w:hAnsi="Calibri" w:cs="Arial"/>
                <w:sz w:val="22"/>
                <w:szCs w:val="22"/>
              </w:rPr>
            </w:pPr>
            <w:r w:rsidRPr="00066001">
              <w:rPr>
                <w:rFonts w:ascii="Calibri" w:hAnsi="Calibri" w:cs="Arial"/>
                <w:sz w:val="22"/>
                <w:szCs w:val="22"/>
              </w:rPr>
              <w:t>Ocena prawidłowości prowadzenia ewidencji ilościowo-wartościowej środków trwałych – grunty w m.st. Warszawie na przykładzie wybranych urzędów dzielnic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B6321" w:rsidRPr="00B32FAB" w:rsidRDefault="00FB6321" w:rsidP="00043675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B32FAB">
              <w:rPr>
                <w:rFonts w:ascii="Calibri" w:hAnsi="Calibri" w:cs="Arial"/>
                <w:sz w:val="22"/>
                <w:szCs w:val="22"/>
              </w:rPr>
              <w:t>Finanse publiczne / Funkcjonowanie gminy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B6321" w:rsidRPr="00FB6321" w:rsidRDefault="003A28CD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FB6321" w:rsidRPr="00FB6321" w:rsidRDefault="003A28CD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210</w:t>
            </w:r>
          </w:p>
        </w:tc>
      </w:tr>
      <w:tr w:rsidR="00FB6321" w:rsidRPr="00FB6321" w:rsidTr="00D72057">
        <w:trPr>
          <w:trHeight w:val="1416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FB6321" w:rsidRPr="00FB6321" w:rsidRDefault="00FB6321" w:rsidP="004B7859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FFFFFF" w:themeFill="background1"/>
            <w:vAlign w:val="center"/>
          </w:tcPr>
          <w:p w:rsidR="00FB6321" w:rsidRPr="00593524" w:rsidRDefault="00FB6321" w:rsidP="00621A2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66001">
              <w:rPr>
                <w:rFonts w:ascii="Calibri" w:hAnsi="Calibri"/>
                <w:bCs/>
                <w:sz w:val="22"/>
                <w:szCs w:val="22"/>
              </w:rPr>
              <w:t xml:space="preserve">Analiza przyjętych rozwiązań w zakresie scentralizowanego rozliczania zobowiązań </w:t>
            </w:r>
            <w:r w:rsidR="00EE6186">
              <w:rPr>
                <w:rFonts w:ascii="Calibri" w:hAnsi="Calibri"/>
                <w:bCs/>
                <w:sz w:val="22"/>
                <w:szCs w:val="22"/>
              </w:rPr>
              <w:t>publicznoprawnych z tytułu umów zawartych z osobami fizycznymi niebędących pracownikami jednostek budżetowych m.st. Warszawy oraz samorządowych zakładów budżetowych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B6321" w:rsidRPr="00B32FAB" w:rsidRDefault="00FB6321" w:rsidP="00043675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B32FAB">
              <w:rPr>
                <w:rFonts w:ascii="Calibri" w:hAnsi="Calibri" w:cs="Arial"/>
                <w:sz w:val="22"/>
                <w:szCs w:val="22"/>
              </w:rPr>
              <w:t>Finanse publiczne / Funkcjonowanie gminy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B6321" w:rsidRPr="00FB6321" w:rsidRDefault="003A28CD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FB6321" w:rsidRPr="00FB6321" w:rsidRDefault="003A28CD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84</w:t>
            </w:r>
          </w:p>
        </w:tc>
      </w:tr>
      <w:tr w:rsidR="00380B2E" w:rsidRPr="00FB6321" w:rsidTr="00EF653B">
        <w:trPr>
          <w:trHeight w:val="991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380B2E" w:rsidRPr="00FB6321" w:rsidRDefault="00380B2E" w:rsidP="004B7859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FFFFFF" w:themeFill="background1"/>
            <w:vAlign w:val="center"/>
          </w:tcPr>
          <w:p w:rsidR="00380B2E" w:rsidRPr="00593524" w:rsidRDefault="00380B2E" w:rsidP="0040461C">
            <w:pPr>
              <w:rPr>
                <w:rFonts w:ascii="Calibri" w:hAnsi="Calibri" w:cs="Arial"/>
                <w:sz w:val="22"/>
                <w:szCs w:val="22"/>
              </w:rPr>
            </w:pPr>
            <w:r w:rsidRPr="00F830B8">
              <w:rPr>
                <w:rFonts w:ascii="Calibri" w:hAnsi="Calibri" w:cs="Arial"/>
                <w:sz w:val="22"/>
                <w:szCs w:val="22"/>
              </w:rPr>
              <w:t>Ocena realizacji projektu pn. „E-administracja – utworzenie portalu e – usług m.st. Warszawy”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80B2E" w:rsidRPr="00B32FAB" w:rsidRDefault="00380B2E" w:rsidP="00D72057">
            <w:pPr>
              <w:rPr>
                <w:rFonts w:ascii="Calibri" w:hAnsi="Calibri" w:cs="Arial"/>
                <w:sz w:val="22"/>
                <w:szCs w:val="22"/>
              </w:rPr>
            </w:pPr>
            <w:r w:rsidRPr="00B32FAB">
              <w:rPr>
                <w:rFonts w:ascii="Calibri" w:hAnsi="Calibri" w:cs="Arial"/>
                <w:sz w:val="22"/>
                <w:szCs w:val="22"/>
              </w:rPr>
              <w:t>Funkcjonowanie jednostki komunalnej / Funkcjonowanie gminy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80B2E" w:rsidRPr="00FB6321" w:rsidRDefault="00A63D3C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380B2E" w:rsidRPr="00FB6321" w:rsidRDefault="00A63D3C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84</w:t>
            </w:r>
          </w:p>
        </w:tc>
      </w:tr>
      <w:tr w:rsidR="00380B2E" w:rsidRPr="00FB6321" w:rsidTr="00B612FF">
        <w:trPr>
          <w:trHeight w:val="976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380B2E" w:rsidRPr="00FB6321" w:rsidRDefault="00380B2E" w:rsidP="004B7859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FFFFFF" w:themeFill="background1"/>
            <w:vAlign w:val="center"/>
          </w:tcPr>
          <w:p w:rsidR="00380B2E" w:rsidRPr="00FB6321" w:rsidRDefault="00380B2E" w:rsidP="0082466C">
            <w:pPr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066001">
              <w:rPr>
                <w:rFonts w:ascii="Calibri" w:hAnsi="Calibri" w:cs="Arial"/>
                <w:sz w:val="22"/>
                <w:szCs w:val="22"/>
              </w:rPr>
              <w:t>Ocena systemu zarządzania bezpieczeństwem informacji w</w:t>
            </w:r>
            <w:r w:rsidR="0082466C">
              <w:rPr>
                <w:rFonts w:ascii="Calibri" w:hAnsi="Calibri" w:cs="Arial"/>
                <w:sz w:val="22"/>
                <w:szCs w:val="22"/>
              </w:rPr>
              <w:t> </w:t>
            </w:r>
            <w:r w:rsidRPr="00066001">
              <w:rPr>
                <w:rFonts w:ascii="Calibri" w:hAnsi="Calibri" w:cs="Arial"/>
                <w:sz w:val="22"/>
                <w:szCs w:val="22"/>
              </w:rPr>
              <w:t>tym ochrony danych osobowych w Urzędzie m.st. Warszawy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80B2E" w:rsidRPr="00B32FAB" w:rsidRDefault="00380B2E" w:rsidP="00D72057">
            <w:pPr>
              <w:rPr>
                <w:rFonts w:ascii="Calibri" w:hAnsi="Calibri" w:cs="Arial"/>
                <w:sz w:val="22"/>
                <w:szCs w:val="22"/>
              </w:rPr>
            </w:pPr>
            <w:r w:rsidRPr="00B32FAB">
              <w:rPr>
                <w:rFonts w:ascii="Calibri" w:hAnsi="Calibri" w:cs="Arial"/>
                <w:sz w:val="22"/>
                <w:szCs w:val="22"/>
              </w:rPr>
              <w:t>Funkcjonowanie jednostki komunalnej / Funkcjonowanie gminy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80B2E" w:rsidRPr="00FB6321" w:rsidRDefault="00A63D3C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380B2E" w:rsidRPr="00FB6321" w:rsidRDefault="00A63D3C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56</w:t>
            </w:r>
          </w:p>
        </w:tc>
      </w:tr>
      <w:tr w:rsidR="00B947BA" w:rsidRPr="00FB6321" w:rsidTr="00D72057">
        <w:trPr>
          <w:trHeight w:val="1732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B947BA" w:rsidRPr="00FB6321" w:rsidRDefault="00B947BA" w:rsidP="004B7859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FFFFFF" w:themeFill="background1"/>
            <w:vAlign w:val="center"/>
          </w:tcPr>
          <w:p w:rsidR="00B947BA" w:rsidRPr="00FB6321" w:rsidRDefault="00B947BA" w:rsidP="00B947BA">
            <w:pPr>
              <w:spacing w:before="60" w:after="120"/>
              <w:rPr>
                <w:rFonts w:ascii="Calibri" w:hAnsi="Calibri" w:cs="Arial"/>
                <w:sz w:val="22"/>
                <w:szCs w:val="22"/>
              </w:rPr>
            </w:pPr>
            <w:r w:rsidRPr="00066001">
              <w:rPr>
                <w:rFonts w:ascii="Calibri" w:hAnsi="Calibri" w:cs="Arial"/>
                <w:sz w:val="22"/>
                <w:szCs w:val="22"/>
              </w:rPr>
              <w:t>Ocena bezpieczeństwa informacji ze szczególnym uwzględnieniem ochrony danych osobowych w wybra</w:t>
            </w:r>
            <w:r w:rsidR="0082466C">
              <w:rPr>
                <w:rFonts w:ascii="Calibri" w:hAnsi="Calibri" w:cs="Arial"/>
                <w:sz w:val="22"/>
                <w:szCs w:val="22"/>
              </w:rPr>
              <w:t>nych jednostkach m.st. Warszawy</w:t>
            </w:r>
          </w:p>
          <w:p w:rsidR="00B947BA" w:rsidRPr="00593524" w:rsidRDefault="00B947BA" w:rsidP="00593524">
            <w:pPr>
              <w:autoSpaceDE w:val="0"/>
              <w:autoSpaceDN w:val="0"/>
              <w:adjustRightInd w:val="0"/>
              <w:contextualSpacing/>
              <w:rPr>
                <w:rFonts w:ascii="Calibri" w:hAnsi="Calibri" w:cs="Arial"/>
                <w:sz w:val="22"/>
                <w:szCs w:val="22"/>
              </w:rPr>
            </w:pPr>
            <w:r w:rsidRPr="00FB6321">
              <w:rPr>
                <w:rFonts w:ascii="Calibri" w:hAnsi="Calibri" w:cs="Arial"/>
                <w:sz w:val="22"/>
                <w:szCs w:val="22"/>
              </w:rPr>
              <w:t>(zadanie zapewniające w kilku jednostkach oraz zapewniające metodą analityczną w pozostałych ponad 1000 jednostkach)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947BA" w:rsidRPr="00B32FAB" w:rsidRDefault="00B947BA" w:rsidP="00043675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B32FAB">
              <w:rPr>
                <w:rFonts w:ascii="Calibri" w:hAnsi="Calibri" w:cs="Arial"/>
                <w:sz w:val="22"/>
                <w:szCs w:val="22"/>
              </w:rPr>
              <w:t>Funkcjonowanie jednostki komunalnej / Funkcjonowanie gminy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947BA" w:rsidRPr="00FB6321" w:rsidRDefault="00A63D3C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B947BA" w:rsidRPr="00FB6321" w:rsidRDefault="00A63D3C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497</w:t>
            </w:r>
          </w:p>
        </w:tc>
      </w:tr>
      <w:tr w:rsidR="00B947BA" w:rsidRPr="00FB6321" w:rsidTr="00DA37B5">
        <w:trPr>
          <w:trHeight w:val="943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B947BA" w:rsidRPr="00FB6321" w:rsidRDefault="00B947BA" w:rsidP="004B7859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FFFFFF" w:themeFill="background1"/>
            <w:vAlign w:val="center"/>
          </w:tcPr>
          <w:p w:rsidR="00B947BA" w:rsidRPr="00593524" w:rsidRDefault="00B947BA" w:rsidP="0040461C">
            <w:pPr>
              <w:rPr>
                <w:rFonts w:ascii="Calibri" w:hAnsi="Calibri"/>
                <w:sz w:val="22"/>
                <w:szCs w:val="22"/>
              </w:rPr>
            </w:pPr>
            <w:r w:rsidRPr="00066001">
              <w:rPr>
                <w:rFonts w:ascii="Calibri" w:hAnsi="Calibri"/>
                <w:sz w:val="22"/>
                <w:szCs w:val="22"/>
              </w:rPr>
              <w:t>Ocena systemów informat</w:t>
            </w:r>
            <w:r w:rsidR="00CF601D">
              <w:rPr>
                <w:rFonts w:ascii="Calibri" w:hAnsi="Calibri"/>
                <w:sz w:val="22"/>
                <w:szCs w:val="22"/>
              </w:rPr>
              <w:t>ycznych Urzędu m.st. Warszawy w </w:t>
            </w:r>
            <w:r w:rsidRPr="00066001">
              <w:rPr>
                <w:rFonts w:ascii="Calibri" w:hAnsi="Calibri"/>
                <w:sz w:val="22"/>
                <w:szCs w:val="22"/>
              </w:rPr>
              <w:t>zakresie interoperacyjności na podstawie wybranych systemów</w:t>
            </w:r>
            <w:r w:rsidRPr="00FB6321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947BA" w:rsidRPr="00B32FAB" w:rsidRDefault="00B947BA" w:rsidP="00B612FF">
            <w:pPr>
              <w:rPr>
                <w:rFonts w:ascii="Calibri" w:hAnsi="Calibri" w:cs="Arial"/>
                <w:sz w:val="22"/>
                <w:szCs w:val="22"/>
              </w:rPr>
            </w:pPr>
            <w:r w:rsidRPr="00B32FAB">
              <w:rPr>
                <w:rFonts w:ascii="Calibri" w:hAnsi="Calibri" w:cs="Arial"/>
                <w:sz w:val="22"/>
                <w:szCs w:val="22"/>
              </w:rPr>
              <w:t>Funkcjonowanie jednostki komunalnej / Funkcjonowanie gminy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947BA" w:rsidRPr="00FB6321" w:rsidRDefault="00A63D3C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B947BA" w:rsidRPr="00FB6321" w:rsidRDefault="00A63D3C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56</w:t>
            </w:r>
          </w:p>
        </w:tc>
      </w:tr>
      <w:tr w:rsidR="00B947BA" w:rsidRPr="00FB6321" w:rsidTr="00DA37B5">
        <w:trPr>
          <w:trHeight w:val="986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B947BA" w:rsidRPr="00FB6321" w:rsidRDefault="00B947BA" w:rsidP="004B7859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FFFFFF" w:themeFill="background1"/>
            <w:vAlign w:val="center"/>
          </w:tcPr>
          <w:p w:rsidR="00B947BA" w:rsidRPr="00593524" w:rsidRDefault="00B947BA" w:rsidP="0040461C">
            <w:pPr>
              <w:rPr>
                <w:rFonts w:ascii="Calibri" w:hAnsi="Calibri"/>
                <w:sz w:val="22"/>
                <w:szCs w:val="22"/>
              </w:rPr>
            </w:pPr>
            <w:r w:rsidRPr="00066001">
              <w:rPr>
                <w:rFonts w:ascii="Calibri" w:hAnsi="Calibri"/>
                <w:sz w:val="22"/>
                <w:szCs w:val="22"/>
              </w:rPr>
              <w:t>Ocena wdrażania projektów cyfrowych na przykładzie wybranych projektów w Urzędzie m.st. Warszawy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947BA" w:rsidRPr="00B32FAB" w:rsidRDefault="00B947BA" w:rsidP="00DA37B5">
            <w:pPr>
              <w:rPr>
                <w:rFonts w:ascii="Calibri" w:hAnsi="Calibri" w:cs="Arial"/>
                <w:sz w:val="22"/>
                <w:szCs w:val="22"/>
              </w:rPr>
            </w:pPr>
            <w:r w:rsidRPr="00B32FAB">
              <w:rPr>
                <w:rFonts w:ascii="Calibri" w:hAnsi="Calibri" w:cs="Arial"/>
                <w:sz w:val="22"/>
                <w:szCs w:val="22"/>
              </w:rPr>
              <w:t>Funkcjonowanie jednostki komunalnej / Funkcjonowanie gminy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947BA" w:rsidRPr="00FB6321" w:rsidRDefault="00A63D3C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B947BA" w:rsidRPr="00FB6321" w:rsidRDefault="00A63D3C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84</w:t>
            </w:r>
          </w:p>
        </w:tc>
      </w:tr>
      <w:tr w:rsidR="00B947BA" w:rsidRPr="00FB6321" w:rsidTr="00263469">
        <w:trPr>
          <w:trHeight w:val="1255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B947BA" w:rsidRPr="00FB6321" w:rsidRDefault="00B947BA" w:rsidP="004B7859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FFFFFF" w:themeFill="background1"/>
            <w:vAlign w:val="center"/>
          </w:tcPr>
          <w:p w:rsidR="00B947BA" w:rsidRPr="00FB6321" w:rsidRDefault="00B947BA" w:rsidP="0040461C">
            <w:pPr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066001">
              <w:rPr>
                <w:rFonts w:ascii="Calibri" w:eastAsia="Calibri" w:hAnsi="Calibri" w:cs="Arial"/>
                <w:bCs/>
                <w:sz w:val="22"/>
                <w:szCs w:val="22"/>
              </w:rPr>
              <w:t>Ocena przyjętych rozwiązań w zakresie nadzoru nad prawidłowością wydatkowania i rozliczania dotacji przyznawanych placówkom oświaty nieprowadzonym przez m.st. Warszawa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947BA" w:rsidRPr="00B32FAB" w:rsidRDefault="00B947BA" w:rsidP="00043675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B32FAB">
              <w:rPr>
                <w:rFonts w:ascii="Calibri" w:hAnsi="Calibri" w:cs="Arial"/>
                <w:sz w:val="22"/>
                <w:szCs w:val="22"/>
              </w:rPr>
              <w:t>Edukacja / Infrastruktura społeczna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947BA" w:rsidRPr="00FB6321" w:rsidRDefault="00A63D3C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B947BA" w:rsidRPr="00FB6321" w:rsidRDefault="00A63D3C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28</w:t>
            </w:r>
          </w:p>
        </w:tc>
      </w:tr>
      <w:tr w:rsidR="00B947BA" w:rsidRPr="00FB6321" w:rsidTr="000E1D3C">
        <w:trPr>
          <w:trHeight w:val="1273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B947BA" w:rsidRPr="00FB6321" w:rsidRDefault="00B947BA" w:rsidP="004B7859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FFFFFF" w:themeFill="background1"/>
            <w:vAlign w:val="center"/>
          </w:tcPr>
          <w:p w:rsidR="00B947BA" w:rsidRPr="00FB6321" w:rsidRDefault="00B947BA" w:rsidP="0040461C">
            <w:pPr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066001">
              <w:rPr>
                <w:rFonts w:ascii="Calibri" w:hAnsi="Calibri" w:cs="Arial"/>
                <w:sz w:val="22"/>
                <w:szCs w:val="22"/>
              </w:rPr>
              <w:t>Analiza stanu faktycznego i zgodności z obowiązującymi przepisami w zakresie bezpieczeństwa i higieny pracy, ochrony przeciwpożarowej i prawa budowlanego na przykładzie wybranych jednostek</w:t>
            </w:r>
            <w:r w:rsidR="00047757">
              <w:rPr>
                <w:rFonts w:ascii="Calibri" w:hAnsi="Calibri" w:cs="Arial"/>
                <w:sz w:val="22"/>
                <w:szCs w:val="22"/>
              </w:rPr>
              <w:t xml:space="preserve"> kultury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947BA" w:rsidRPr="00B32FAB" w:rsidRDefault="00B947BA" w:rsidP="00043675">
            <w:pPr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B32FAB">
              <w:rPr>
                <w:rFonts w:ascii="Calibri" w:hAnsi="Calibri" w:cs="Arial"/>
                <w:sz w:val="22"/>
                <w:szCs w:val="22"/>
              </w:rPr>
              <w:t>Kultura / Infrastruktura społeczna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947BA" w:rsidRPr="00FB6321" w:rsidRDefault="00A63D3C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B947BA" w:rsidRPr="00FB6321" w:rsidRDefault="00A63D3C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112</w:t>
            </w:r>
          </w:p>
        </w:tc>
      </w:tr>
      <w:tr w:rsidR="00B947BA" w:rsidRPr="00FB6321" w:rsidTr="00D72057">
        <w:trPr>
          <w:trHeight w:val="849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B947BA" w:rsidRPr="00FB6321" w:rsidRDefault="00B947BA" w:rsidP="004B7859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FFFFFF" w:themeFill="background1"/>
            <w:vAlign w:val="center"/>
          </w:tcPr>
          <w:p w:rsidR="00B947BA" w:rsidRPr="00593524" w:rsidRDefault="00B947BA" w:rsidP="00593524">
            <w:pPr>
              <w:rPr>
                <w:rFonts w:ascii="Calibri" w:hAnsi="Calibri" w:cs="Arial"/>
                <w:sz w:val="22"/>
                <w:szCs w:val="22"/>
              </w:rPr>
            </w:pPr>
            <w:r w:rsidRPr="00066001">
              <w:rPr>
                <w:rFonts w:ascii="Calibri" w:hAnsi="Calibri" w:cs="Arial"/>
                <w:sz w:val="22"/>
                <w:szCs w:val="22"/>
              </w:rPr>
              <w:t>Ocena realizacji projektu „Wsparcie aktywizacji społeczno – zatrudnieniowej”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947BA" w:rsidRPr="00B32FAB" w:rsidRDefault="00B947BA" w:rsidP="00D2535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32FAB">
              <w:rPr>
                <w:rFonts w:ascii="Calibri" w:hAnsi="Calibri" w:cs="Arial"/>
                <w:sz w:val="22"/>
                <w:szCs w:val="22"/>
              </w:rPr>
              <w:t xml:space="preserve">Pomoc społeczna / </w:t>
            </w:r>
          </w:p>
          <w:p w:rsidR="00B947BA" w:rsidRPr="00B32FAB" w:rsidRDefault="00B947BA" w:rsidP="00D25359">
            <w:pPr>
              <w:rPr>
                <w:rFonts w:ascii="Calibri" w:hAnsi="Calibri" w:cs="Arial"/>
                <w:sz w:val="22"/>
                <w:szCs w:val="22"/>
              </w:rPr>
            </w:pPr>
            <w:r w:rsidRPr="00B32FAB">
              <w:rPr>
                <w:rFonts w:ascii="Calibri" w:hAnsi="Calibri" w:cs="Arial"/>
                <w:sz w:val="22"/>
                <w:szCs w:val="22"/>
              </w:rPr>
              <w:t>Infrastruktura społeczna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947BA" w:rsidRPr="00FB6321" w:rsidRDefault="00A63D3C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B947BA" w:rsidRPr="00FB6321" w:rsidRDefault="00A63D3C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56</w:t>
            </w:r>
          </w:p>
        </w:tc>
      </w:tr>
      <w:tr w:rsidR="00B947BA" w:rsidRPr="00FB6321" w:rsidTr="00D72057">
        <w:trPr>
          <w:trHeight w:val="704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B947BA" w:rsidRPr="00FB6321" w:rsidRDefault="00B947BA" w:rsidP="004B7859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FFFFFF" w:themeFill="background1"/>
            <w:vAlign w:val="center"/>
          </w:tcPr>
          <w:p w:rsidR="00B947BA" w:rsidRPr="00FB6321" w:rsidRDefault="00B947BA" w:rsidP="00B947BA">
            <w:pPr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066001">
              <w:rPr>
                <w:rFonts w:ascii="Calibri" w:eastAsia="Calibri" w:hAnsi="Calibri" w:cs="Arial"/>
                <w:bCs/>
                <w:sz w:val="22"/>
                <w:szCs w:val="22"/>
              </w:rPr>
              <w:t>Ocena realizacji Programu Warszawa Przyjazna Seniorom na lata 2013-2020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947BA" w:rsidRPr="00B32FAB" w:rsidRDefault="00B947BA" w:rsidP="00D2535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32FAB">
              <w:rPr>
                <w:rFonts w:ascii="Calibri" w:hAnsi="Calibri" w:cs="Arial"/>
                <w:sz w:val="22"/>
                <w:szCs w:val="22"/>
              </w:rPr>
              <w:t xml:space="preserve">Pomoc społeczna / </w:t>
            </w:r>
          </w:p>
          <w:p w:rsidR="00B947BA" w:rsidRPr="00B32FAB" w:rsidRDefault="00B947BA" w:rsidP="00D2535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32FAB">
              <w:rPr>
                <w:rFonts w:ascii="Calibri" w:hAnsi="Calibri" w:cs="Arial"/>
                <w:sz w:val="22"/>
                <w:szCs w:val="22"/>
              </w:rPr>
              <w:t>Infrastruktura społeczna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947BA" w:rsidRPr="00FB6321" w:rsidRDefault="008D045E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B947BA" w:rsidRPr="00FB6321" w:rsidRDefault="008D045E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28</w:t>
            </w:r>
          </w:p>
        </w:tc>
      </w:tr>
      <w:tr w:rsidR="00B947BA" w:rsidRPr="00FB6321" w:rsidTr="00D72057">
        <w:trPr>
          <w:trHeight w:val="976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B947BA" w:rsidRPr="00FB6321" w:rsidRDefault="00B947BA" w:rsidP="004B7859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FFFFFF" w:themeFill="background1"/>
            <w:vAlign w:val="center"/>
          </w:tcPr>
          <w:p w:rsidR="00B947BA" w:rsidRPr="00593524" w:rsidRDefault="00B947BA" w:rsidP="00B947BA">
            <w:pPr>
              <w:rPr>
                <w:rFonts w:ascii="Calibri" w:hAnsi="Calibri" w:cs="Arial"/>
                <w:sz w:val="22"/>
                <w:szCs w:val="22"/>
              </w:rPr>
            </w:pPr>
            <w:r w:rsidRPr="00066001">
              <w:rPr>
                <w:rFonts w:ascii="Calibri" w:hAnsi="Calibri" w:cs="Arial"/>
                <w:sz w:val="22"/>
                <w:szCs w:val="22"/>
              </w:rPr>
              <w:t>Ocena realizacji procedury wydawania decyzji administracyjnych w sprawie udzielenia tymczasowego miejsca schronienia w schronisku dla osób bezdomnych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947BA" w:rsidRPr="00B32FAB" w:rsidRDefault="00B947BA" w:rsidP="00D7205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32FAB">
              <w:rPr>
                <w:rFonts w:ascii="Calibri" w:hAnsi="Calibri" w:cs="Arial"/>
                <w:sz w:val="22"/>
                <w:szCs w:val="22"/>
              </w:rPr>
              <w:t xml:space="preserve">Pomoc społeczna / </w:t>
            </w:r>
          </w:p>
          <w:p w:rsidR="00B947BA" w:rsidRPr="00B32FAB" w:rsidRDefault="00B947BA" w:rsidP="00D7205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32FAB">
              <w:rPr>
                <w:rFonts w:ascii="Calibri" w:hAnsi="Calibri" w:cs="Arial"/>
                <w:sz w:val="22"/>
                <w:szCs w:val="22"/>
              </w:rPr>
              <w:t>Infrastruktura społeczna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947BA" w:rsidRPr="00FB6321" w:rsidRDefault="008D045E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B947BA" w:rsidRPr="00FB6321" w:rsidRDefault="008D045E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420</w:t>
            </w:r>
          </w:p>
        </w:tc>
      </w:tr>
      <w:tr w:rsidR="00B947BA" w:rsidRPr="00FB6321" w:rsidTr="00D72057">
        <w:trPr>
          <w:trHeight w:val="1130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B947BA" w:rsidRPr="00FB6321" w:rsidRDefault="00B947BA" w:rsidP="004B7859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FFFFFF" w:themeFill="background1"/>
            <w:vAlign w:val="center"/>
          </w:tcPr>
          <w:p w:rsidR="00B947BA" w:rsidRPr="00593524" w:rsidRDefault="00B947BA" w:rsidP="00B947BA">
            <w:pPr>
              <w:rPr>
                <w:rFonts w:ascii="Calibri" w:hAnsi="Calibri" w:cs="Arial"/>
                <w:sz w:val="22"/>
                <w:szCs w:val="22"/>
              </w:rPr>
            </w:pPr>
            <w:r w:rsidRPr="00066001">
              <w:rPr>
                <w:rFonts w:ascii="Calibri" w:hAnsi="Calibri" w:cs="Arial"/>
                <w:sz w:val="22"/>
                <w:szCs w:val="22"/>
              </w:rPr>
              <w:t>Ocena realizacji zadań związanych z zapewnieniem placówkom opiekuńczo-wychowawczym obsługi finansowej przez Zespoły do obsługi Placówek Opieku</w:t>
            </w:r>
            <w:r w:rsidR="00BC2923">
              <w:rPr>
                <w:rFonts w:ascii="Calibri" w:hAnsi="Calibri" w:cs="Arial"/>
                <w:sz w:val="22"/>
                <w:szCs w:val="22"/>
              </w:rPr>
              <w:t>ńczo-Wychowawczych Nr 1, N</w:t>
            </w:r>
            <w:r w:rsidR="00010BC6">
              <w:rPr>
                <w:rFonts w:ascii="Calibri" w:hAnsi="Calibri" w:cs="Arial"/>
                <w:sz w:val="22"/>
                <w:szCs w:val="22"/>
              </w:rPr>
              <w:t>r 2 i </w:t>
            </w:r>
            <w:r w:rsidRPr="00066001">
              <w:rPr>
                <w:rFonts w:ascii="Calibri" w:hAnsi="Calibri" w:cs="Arial"/>
                <w:sz w:val="22"/>
                <w:szCs w:val="22"/>
              </w:rPr>
              <w:t>Nr 3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947BA" w:rsidRPr="00B32FAB" w:rsidRDefault="00B947BA" w:rsidP="00D7205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32FAB">
              <w:rPr>
                <w:rFonts w:ascii="Calibri" w:hAnsi="Calibri" w:cs="Arial"/>
                <w:sz w:val="22"/>
                <w:szCs w:val="22"/>
              </w:rPr>
              <w:t xml:space="preserve">Pomoc społeczna / </w:t>
            </w:r>
          </w:p>
          <w:p w:rsidR="00B947BA" w:rsidRPr="00B32FAB" w:rsidRDefault="00B947BA" w:rsidP="00D72057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32FAB">
              <w:rPr>
                <w:rFonts w:ascii="Calibri" w:hAnsi="Calibri" w:cs="Arial"/>
                <w:sz w:val="22"/>
                <w:szCs w:val="22"/>
              </w:rPr>
              <w:t>Infrastruktura społeczna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947BA" w:rsidRPr="00FB6321" w:rsidRDefault="008D045E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B947BA" w:rsidRPr="00FB6321" w:rsidRDefault="008D045E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336</w:t>
            </w:r>
          </w:p>
        </w:tc>
      </w:tr>
      <w:tr w:rsidR="008B4124" w:rsidRPr="00FB6321" w:rsidTr="00D72057">
        <w:trPr>
          <w:trHeight w:val="738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8B4124" w:rsidRPr="00FB6321" w:rsidRDefault="008B4124" w:rsidP="004B7859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FFFFFF" w:themeFill="background1"/>
            <w:vAlign w:val="center"/>
          </w:tcPr>
          <w:p w:rsidR="008B4124" w:rsidRPr="00FB6321" w:rsidRDefault="0040461C" w:rsidP="00DF1362">
            <w:pPr>
              <w:rPr>
                <w:rFonts w:ascii="Calibri" w:hAnsi="Calibri" w:cs="Arial"/>
                <w:sz w:val="22"/>
                <w:szCs w:val="22"/>
              </w:rPr>
            </w:pPr>
            <w:r w:rsidRPr="00F830B8">
              <w:rPr>
                <w:rFonts w:ascii="Calibri" w:hAnsi="Calibri" w:cs="Arial"/>
                <w:sz w:val="22"/>
                <w:szCs w:val="22"/>
              </w:rPr>
              <w:t>Ocena realizacji projektu „W rodzinie siła”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0461C" w:rsidRPr="00B32FAB" w:rsidRDefault="0040461C" w:rsidP="00D72057">
            <w:pPr>
              <w:rPr>
                <w:rFonts w:ascii="Calibri" w:hAnsi="Calibri" w:cs="Arial"/>
                <w:sz w:val="22"/>
                <w:szCs w:val="22"/>
              </w:rPr>
            </w:pPr>
            <w:r w:rsidRPr="00B32FAB">
              <w:rPr>
                <w:rFonts w:ascii="Calibri" w:hAnsi="Calibri" w:cs="Arial"/>
                <w:sz w:val="22"/>
                <w:szCs w:val="22"/>
              </w:rPr>
              <w:t xml:space="preserve">Pomoc społeczna / </w:t>
            </w:r>
          </w:p>
          <w:p w:rsidR="008B4124" w:rsidRPr="00B32FAB" w:rsidRDefault="0040461C" w:rsidP="00D72057">
            <w:pPr>
              <w:rPr>
                <w:rFonts w:ascii="Calibri" w:hAnsi="Calibri" w:cs="Arial"/>
                <w:sz w:val="22"/>
                <w:szCs w:val="22"/>
              </w:rPr>
            </w:pPr>
            <w:r w:rsidRPr="00B32FAB">
              <w:rPr>
                <w:rFonts w:ascii="Calibri" w:hAnsi="Calibri" w:cs="Arial"/>
                <w:sz w:val="22"/>
                <w:szCs w:val="22"/>
              </w:rPr>
              <w:t>Infrastruktura społeczna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B4124" w:rsidRPr="00FB6321" w:rsidRDefault="008D045E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8B4124" w:rsidRPr="00FB6321" w:rsidRDefault="008D045E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56</w:t>
            </w:r>
          </w:p>
        </w:tc>
      </w:tr>
      <w:tr w:rsidR="00B947BA" w:rsidRPr="00FB6321" w:rsidTr="00560902">
        <w:trPr>
          <w:trHeight w:val="1220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B947BA" w:rsidRPr="00FB6321" w:rsidRDefault="00B947BA" w:rsidP="004B7859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FFFFFF" w:themeFill="background1"/>
            <w:vAlign w:val="center"/>
          </w:tcPr>
          <w:p w:rsidR="00B947BA" w:rsidRPr="00593524" w:rsidRDefault="00B947BA" w:rsidP="0059352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  <w:sz w:val="22"/>
                <w:szCs w:val="22"/>
              </w:rPr>
            </w:pPr>
            <w:r w:rsidRPr="00066001">
              <w:rPr>
                <w:rFonts w:ascii="Calibri" w:eastAsia="Calibri" w:hAnsi="Calibri" w:cs="Arial"/>
                <w:bCs/>
                <w:sz w:val="22"/>
                <w:szCs w:val="22"/>
              </w:rPr>
              <w:t xml:space="preserve">Ocena podjętych działań w zakresie przygotowania i </w:t>
            </w:r>
            <w:r w:rsidR="00593524">
              <w:rPr>
                <w:rFonts w:ascii="Calibri" w:eastAsia="Calibri" w:hAnsi="Calibri" w:cs="Arial"/>
                <w:bCs/>
                <w:sz w:val="22"/>
                <w:szCs w:val="22"/>
              </w:rPr>
              <w:t> </w:t>
            </w:r>
            <w:r w:rsidRPr="00066001">
              <w:rPr>
                <w:rFonts w:ascii="Calibri" w:eastAsia="Calibri" w:hAnsi="Calibri" w:cs="Arial"/>
                <w:bCs/>
                <w:sz w:val="22"/>
                <w:szCs w:val="22"/>
              </w:rPr>
              <w:t>monitorowania realizacji wieloletniego programu gospodarowania zasobem mieszkaniowym</w:t>
            </w:r>
            <w:r w:rsidR="00593524">
              <w:rPr>
                <w:rFonts w:ascii="Calibri" w:eastAsia="Calibri" w:hAnsi="Calibri" w:cs="Arial"/>
                <w:bCs/>
                <w:sz w:val="22"/>
                <w:szCs w:val="22"/>
              </w:rPr>
              <w:t xml:space="preserve"> </w:t>
            </w:r>
            <w:r w:rsidRPr="00066001">
              <w:rPr>
                <w:rFonts w:ascii="Calibri" w:eastAsia="Calibri" w:hAnsi="Calibri" w:cs="Arial"/>
                <w:bCs/>
                <w:sz w:val="22"/>
                <w:szCs w:val="22"/>
              </w:rPr>
              <w:t>m.st. Warszawy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947BA" w:rsidRPr="00B32FAB" w:rsidRDefault="00B947BA" w:rsidP="00560902">
            <w:pPr>
              <w:rPr>
                <w:rFonts w:ascii="Calibri" w:hAnsi="Calibri" w:cs="Arial"/>
                <w:sz w:val="22"/>
                <w:szCs w:val="22"/>
              </w:rPr>
            </w:pPr>
            <w:r w:rsidRPr="00B32FAB">
              <w:rPr>
                <w:rFonts w:ascii="Calibri" w:hAnsi="Calibri" w:cs="Arial"/>
                <w:sz w:val="22"/>
                <w:szCs w:val="22"/>
              </w:rPr>
              <w:t>Gospodarowanie nieruchomościami miasta / Infrastruktura techniczno-środowiskowa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947BA" w:rsidRPr="00FB6321" w:rsidRDefault="008D045E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B947BA" w:rsidRPr="00FB6321" w:rsidRDefault="008D045E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126</w:t>
            </w:r>
          </w:p>
        </w:tc>
      </w:tr>
      <w:tr w:rsidR="00B947BA" w:rsidRPr="00FB6321" w:rsidTr="00560902">
        <w:trPr>
          <w:trHeight w:val="1268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B947BA" w:rsidRPr="00FB6321" w:rsidRDefault="00B947BA" w:rsidP="004B7859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FFFFFF" w:themeFill="background1"/>
            <w:vAlign w:val="center"/>
          </w:tcPr>
          <w:p w:rsidR="00B947BA" w:rsidRPr="00593524" w:rsidRDefault="00B947BA" w:rsidP="00593524">
            <w:pPr>
              <w:pStyle w:val="Akapitzlist"/>
              <w:spacing w:before="60" w:after="60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F830B8">
              <w:rPr>
                <w:rFonts w:ascii="Calibri" w:hAnsi="Calibri" w:cs="Arial"/>
                <w:sz w:val="22"/>
                <w:szCs w:val="22"/>
              </w:rPr>
              <w:t>Ocena realizacji projektu pn. „Poprawa drożności i powiązań Głównego Korytarza Północno – Centralnego w obszarze NATURA 2000 Dolina Środkowej Wisły na terenie m.st. Warszawy”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947BA" w:rsidRPr="00B32FAB" w:rsidRDefault="00C71B2F" w:rsidP="00560902">
            <w:pPr>
              <w:rPr>
                <w:rFonts w:ascii="Calibri" w:hAnsi="Calibri" w:cs="Arial"/>
                <w:sz w:val="22"/>
                <w:szCs w:val="22"/>
              </w:rPr>
            </w:pPr>
            <w:r w:rsidRPr="00B32FAB">
              <w:rPr>
                <w:rFonts w:ascii="Calibri" w:hAnsi="Calibri" w:cs="Arial"/>
                <w:sz w:val="22"/>
                <w:szCs w:val="22"/>
              </w:rPr>
              <w:t>Gospodarowanie środowiskiem / Infrastruktura techniczno-środowiskowa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947BA" w:rsidRPr="00FB6321" w:rsidRDefault="008D045E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B947BA" w:rsidRPr="00FB6321" w:rsidRDefault="008D045E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56</w:t>
            </w:r>
          </w:p>
        </w:tc>
      </w:tr>
      <w:tr w:rsidR="00A5560B" w:rsidRPr="00FB6321" w:rsidTr="00D72057">
        <w:trPr>
          <w:trHeight w:val="1034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A5560B" w:rsidRPr="00FB6321" w:rsidRDefault="00A5560B" w:rsidP="004B7859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FFFFFF" w:themeFill="background1"/>
            <w:vAlign w:val="center"/>
          </w:tcPr>
          <w:p w:rsidR="00A5560B" w:rsidRPr="00593524" w:rsidRDefault="0040461C" w:rsidP="00171C7C">
            <w:pPr>
              <w:rPr>
                <w:rFonts w:ascii="Calibri" w:hAnsi="Calibri" w:cs="Arial"/>
                <w:sz w:val="22"/>
                <w:szCs w:val="22"/>
              </w:rPr>
            </w:pPr>
            <w:r w:rsidRPr="00F830B8">
              <w:rPr>
                <w:rFonts w:ascii="Calibri" w:hAnsi="Calibri" w:cs="Arial"/>
                <w:sz w:val="22"/>
                <w:szCs w:val="22"/>
              </w:rPr>
              <w:t>Ocena realizacji projektu pn. „Utworzenie terenów zieleni o</w:t>
            </w:r>
            <w:r w:rsidR="00BC2923">
              <w:rPr>
                <w:rFonts w:ascii="Calibri" w:hAnsi="Calibri" w:cs="Arial"/>
                <w:sz w:val="22"/>
                <w:szCs w:val="22"/>
              </w:rPr>
              <w:t> </w:t>
            </w:r>
            <w:r w:rsidRPr="00F830B8">
              <w:rPr>
                <w:rFonts w:ascii="Calibri" w:hAnsi="Calibri" w:cs="Arial"/>
                <w:sz w:val="22"/>
                <w:szCs w:val="22"/>
              </w:rPr>
              <w:t xml:space="preserve">symbolice historycznej na obszarze m.st. Warszawy”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5560B" w:rsidRPr="00B32FAB" w:rsidRDefault="0040461C" w:rsidP="00043675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B32FAB">
              <w:rPr>
                <w:rFonts w:ascii="Calibri" w:hAnsi="Calibri" w:cs="Arial"/>
                <w:sz w:val="22"/>
                <w:szCs w:val="22"/>
              </w:rPr>
              <w:t>Gospodarowanie środowiskiem / Infrastruktura techniczno-środowiskowa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5560B" w:rsidRPr="00FB6321" w:rsidRDefault="008D045E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A5560B" w:rsidRPr="00FB6321" w:rsidRDefault="008D045E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126</w:t>
            </w:r>
          </w:p>
        </w:tc>
      </w:tr>
      <w:tr w:rsidR="00C71B2F" w:rsidRPr="00FB6321" w:rsidTr="00D72057">
        <w:trPr>
          <w:trHeight w:val="849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C71B2F" w:rsidRPr="00FB6321" w:rsidRDefault="00C71B2F" w:rsidP="004B7859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FFFFFF" w:themeFill="background1"/>
            <w:vAlign w:val="center"/>
          </w:tcPr>
          <w:p w:rsidR="00C71B2F" w:rsidRPr="00593524" w:rsidRDefault="00C71B2F" w:rsidP="0059352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  <w:sz w:val="22"/>
                <w:szCs w:val="22"/>
              </w:rPr>
            </w:pPr>
            <w:r w:rsidRPr="00E21A78">
              <w:rPr>
                <w:rFonts w:ascii="Calibri" w:eastAsia="Calibri" w:hAnsi="Calibri" w:cs="Arial"/>
                <w:bCs/>
                <w:sz w:val="22"/>
                <w:szCs w:val="22"/>
              </w:rPr>
              <w:t>Analiza budżetowania</w:t>
            </w:r>
            <w:r w:rsidRPr="00E21A7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21A78">
              <w:rPr>
                <w:rFonts w:ascii="Calibri" w:eastAsia="Calibri" w:hAnsi="Calibri" w:cs="Arial"/>
                <w:bCs/>
                <w:sz w:val="22"/>
                <w:szCs w:val="22"/>
              </w:rPr>
              <w:t>zadań związanych z odbiorem odpadów komunalnych z terenu m.st. Warszawy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C71B2F" w:rsidRPr="00B32FAB" w:rsidRDefault="00C71B2F" w:rsidP="00043675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B32FAB">
              <w:rPr>
                <w:rFonts w:ascii="Calibri" w:hAnsi="Calibri" w:cs="Arial"/>
                <w:sz w:val="22"/>
                <w:szCs w:val="22"/>
              </w:rPr>
              <w:t>Usługi komunalne / Infrastruktura techniczno-środowiskowa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71B2F" w:rsidRPr="00FB6321" w:rsidRDefault="008D045E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C71B2F" w:rsidRPr="00FB6321" w:rsidRDefault="008D045E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168</w:t>
            </w:r>
          </w:p>
        </w:tc>
      </w:tr>
      <w:tr w:rsidR="00A5560B" w:rsidRPr="00FB6321" w:rsidTr="00D72057">
        <w:trPr>
          <w:trHeight w:val="1132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A5560B" w:rsidRPr="00FB6321" w:rsidRDefault="00A5560B" w:rsidP="004B7859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FFFFFF" w:themeFill="background1"/>
            <w:vAlign w:val="center"/>
          </w:tcPr>
          <w:p w:rsidR="00A5560B" w:rsidRPr="00593524" w:rsidRDefault="00043675" w:rsidP="00593524">
            <w:pPr>
              <w:spacing w:after="120"/>
              <w:rPr>
                <w:rFonts w:ascii="Calibri" w:hAnsi="Calibri" w:cs="Arial"/>
                <w:sz w:val="22"/>
                <w:szCs w:val="22"/>
              </w:rPr>
            </w:pPr>
            <w:r w:rsidRPr="00F830B8">
              <w:rPr>
                <w:rFonts w:ascii="Calibri" w:hAnsi="Calibri" w:cs="Arial"/>
                <w:sz w:val="22"/>
                <w:szCs w:val="22"/>
              </w:rPr>
              <w:t xml:space="preserve">Ocena realizacji projektu pn. „Przebudowa ul. Marynarskiej na </w:t>
            </w:r>
            <w:r w:rsidR="00A16F99">
              <w:rPr>
                <w:rFonts w:ascii="Calibri" w:hAnsi="Calibri" w:cs="Arial"/>
                <w:sz w:val="22"/>
                <w:szCs w:val="22"/>
              </w:rPr>
              <w:t>odc. u</w:t>
            </w:r>
            <w:r w:rsidRPr="00F830B8">
              <w:rPr>
                <w:rFonts w:ascii="Calibri" w:hAnsi="Calibri" w:cs="Arial"/>
                <w:sz w:val="22"/>
                <w:szCs w:val="22"/>
              </w:rPr>
              <w:t>l. Taśmowa – ul. Rzymowskiego”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A5560B" w:rsidRPr="00B32FAB" w:rsidRDefault="00043675" w:rsidP="00043675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B32FAB">
              <w:rPr>
                <w:rFonts w:ascii="Calibri" w:hAnsi="Calibri" w:cs="Arial"/>
                <w:sz w:val="22"/>
                <w:szCs w:val="22"/>
              </w:rPr>
              <w:t xml:space="preserve">Transport, komunikacja </w:t>
            </w:r>
            <w:r w:rsidRPr="00B32FAB">
              <w:rPr>
                <w:rFonts w:ascii="Calibri" w:hAnsi="Calibri" w:cs="Arial"/>
                <w:sz w:val="22"/>
                <w:szCs w:val="22"/>
              </w:rPr>
              <w:br/>
              <w:t>i drogownictwo / Infrastruktura techniczno-środowiskowa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5560B" w:rsidRPr="00FB6321" w:rsidRDefault="008D045E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A5560B" w:rsidRPr="00FB6321" w:rsidRDefault="008D045E" w:rsidP="00DF1362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84</w:t>
            </w:r>
          </w:p>
        </w:tc>
      </w:tr>
      <w:tr w:rsidR="004831E1" w:rsidRPr="00FB6321" w:rsidTr="00D72057">
        <w:trPr>
          <w:trHeight w:val="2569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4831E1" w:rsidRPr="00FB6321" w:rsidRDefault="004831E1" w:rsidP="006C707E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FFFFFF" w:themeFill="background1"/>
            <w:vAlign w:val="center"/>
          </w:tcPr>
          <w:p w:rsidR="00043675" w:rsidRPr="00F830B8" w:rsidRDefault="00043675" w:rsidP="00043675">
            <w:pPr>
              <w:rPr>
                <w:rFonts w:ascii="Calibri" w:hAnsi="Calibri" w:cs="Arial"/>
                <w:sz w:val="22"/>
                <w:szCs w:val="22"/>
              </w:rPr>
            </w:pPr>
            <w:r w:rsidRPr="00F830B8">
              <w:rPr>
                <w:rFonts w:ascii="Calibri" w:hAnsi="Calibri" w:cs="Arial"/>
                <w:sz w:val="22"/>
                <w:szCs w:val="22"/>
              </w:rPr>
              <w:t xml:space="preserve">Ocena realizacji projektu pn. „Budowa II linii metra wraz z zakupem taboru – etap III”- w zakresie zadań </w:t>
            </w:r>
            <w:r w:rsidRPr="00F830B8">
              <w:rPr>
                <w:rFonts w:ascii="Calibri" w:hAnsi="Calibri" w:cs="Arial"/>
                <w:sz w:val="22"/>
                <w:szCs w:val="22"/>
              </w:rPr>
              <w:br/>
              <w:t>inwestycyjnych :</w:t>
            </w:r>
          </w:p>
          <w:p w:rsidR="00043675" w:rsidRPr="00F830B8" w:rsidRDefault="00043675" w:rsidP="00043675">
            <w:pPr>
              <w:pStyle w:val="Akapitzlist"/>
              <w:numPr>
                <w:ilvl w:val="0"/>
                <w:numId w:val="28"/>
              </w:numPr>
              <w:ind w:left="475"/>
              <w:rPr>
                <w:rFonts w:ascii="Calibri" w:hAnsi="Calibri" w:cs="Arial"/>
                <w:sz w:val="22"/>
                <w:szCs w:val="22"/>
              </w:rPr>
            </w:pPr>
            <w:r w:rsidRPr="00F830B8">
              <w:rPr>
                <w:rFonts w:ascii="Calibri" w:hAnsi="Calibri" w:cs="Arial"/>
                <w:sz w:val="22"/>
                <w:szCs w:val="22"/>
              </w:rPr>
              <w:t>Projekt i budowa II linii metra, w tym: dokończenie budowy odcinka wschodniego – północnego II linii metra (do stacji „Bródno”);</w:t>
            </w:r>
          </w:p>
          <w:p w:rsidR="004831E1" w:rsidRPr="00593524" w:rsidRDefault="00043675" w:rsidP="006C707E">
            <w:pPr>
              <w:pStyle w:val="Akapitzlist"/>
              <w:numPr>
                <w:ilvl w:val="0"/>
                <w:numId w:val="28"/>
              </w:numPr>
              <w:ind w:left="475"/>
              <w:rPr>
                <w:rFonts w:ascii="Calibri" w:hAnsi="Calibri" w:cs="Arial"/>
                <w:sz w:val="22"/>
                <w:szCs w:val="22"/>
              </w:rPr>
            </w:pPr>
            <w:r w:rsidRPr="00F830B8">
              <w:rPr>
                <w:rFonts w:ascii="Calibri" w:hAnsi="Calibri" w:cs="Arial"/>
                <w:sz w:val="22"/>
                <w:szCs w:val="22"/>
              </w:rPr>
              <w:t>Projekt i budowa II linii metra, w tym: kontynuacja budowy odcinka zachodniego od szlaku za stacją „Księcia Janusza” do stacji „Powstańców Śląskich”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831E1" w:rsidRPr="00B32FAB" w:rsidRDefault="00043675" w:rsidP="00043675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B32FAB">
              <w:rPr>
                <w:rFonts w:ascii="Calibri" w:hAnsi="Calibri" w:cs="Arial"/>
                <w:sz w:val="22"/>
                <w:szCs w:val="22"/>
              </w:rPr>
              <w:t xml:space="preserve">Transport, komunikacja </w:t>
            </w:r>
            <w:r w:rsidRPr="00B32FAB">
              <w:rPr>
                <w:rFonts w:ascii="Calibri" w:hAnsi="Calibri" w:cs="Arial"/>
                <w:sz w:val="22"/>
                <w:szCs w:val="22"/>
              </w:rPr>
              <w:br/>
              <w:t>i drogownictwo / Infrastruktura techniczno-środowiskowa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831E1" w:rsidRPr="00FB6321" w:rsidRDefault="008D045E" w:rsidP="006C707E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4831E1" w:rsidRPr="00FB6321" w:rsidRDefault="008D045E" w:rsidP="006C707E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168</w:t>
            </w:r>
          </w:p>
        </w:tc>
      </w:tr>
      <w:tr w:rsidR="006C707E" w:rsidRPr="00FB6321" w:rsidTr="00D72057">
        <w:trPr>
          <w:trHeight w:val="1201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6C707E" w:rsidRPr="00FB6321" w:rsidRDefault="006C707E" w:rsidP="006C707E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FFFFFF" w:themeFill="background1"/>
            <w:vAlign w:val="center"/>
          </w:tcPr>
          <w:p w:rsidR="006C707E" w:rsidRPr="00FB6321" w:rsidRDefault="00043675" w:rsidP="00593524">
            <w:pPr>
              <w:rPr>
                <w:rFonts w:ascii="Calibri" w:hAnsi="Calibri" w:cs="Arial"/>
                <w:sz w:val="22"/>
                <w:szCs w:val="22"/>
              </w:rPr>
            </w:pPr>
            <w:r w:rsidRPr="00066001">
              <w:rPr>
                <w:rFonts w:ascii="Calibri" w:hAnsi="Calibri" w:cs="Arial"/>
                <w:sz w:val="22"/>
                <w:szCs w:val="22"/>
              </w:rPr>
              <w:t>Ocena realizacji projektu pn. „Budowa parkingów strategicznych „Parkuj i Jedź” (Park and Ride) w m.st. Warszawa” – etap IV współfinansowanego w ramach RPO WM 2014 -2020, w tym w zakresie zamówień publicznych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947BA" w:rsidRPr="00B32FAB" w:rsidRDefault="004F75EE" w:rsidP="00371B23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B32FA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043675" w:rsidRPr="00B32FAB">
              <w:rPr>
                <w:rFonts w:ascii="Calibri" w:hAnsi="Calibri" w:cs="Arial"/>
                <w:sz w:val="22"/>
                <w:szCs w:val="22"/>
              </w:rPr>
              <w:t xml:space="preserve">Transport, komunikacja </w:t>
            </w:r>
            <w:r w:rsidR="00043675" w:rsidRPr="00B32FAB">
              <w:rPr>
                <w:rFonts w:ascii="Calibri" w:hAnsi="Calibri" w:cs="Arial"/>
                <w:sz w:val="22"/>
                <w:szCs w:val="22"/>
              </w:rPr>
              <w:br/>
              <w:t>i drogownictwo / Infrastruktura techniczno-środowiskowa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C707E" w:rsidRPr="00FB6321" w:rsidRDefault="008D045E" w:rsidP="00593524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043675" w:rsidRPr="00FB6321" w:rsidRDefault="008D045E" w:rsidP="00593524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56</w:t>
            </w:r>
          </w:p>
        </w:tc>
      </w:tr>
      <w:tr w:rsidR="006C707E" w:rsidRPr="00FB6321" w:rsidTr="00425B07">
        <w:trPr>
          <w:trHeight w:val="1192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6C707E" w:rsidRPr="00FB6321" w:rsidRDefault="006C707E" w:rsidP="006C707E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FFFFFF" w:themeFill="background1"/>
            <w:vAlign w:val="center"/>
          </w:tcPr>
          <w:p w:rsidR="006C707E" w:rsidRPr="00593524" w:rsidRDefault="00AA6F5C" w:rsidP="0059352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  <w:sz w:val="22"/>
                <w:szCs w:val="22"/>
              </w:rPr>
            </w:pPr>
            <w:r w:rsidRPr="00066001">
              <w:rPr>
                <w:rFonts w:ascii="Calibri" w:eastAsia="Calibri" w:hAnsi="Calibri" w:cs="Arial"/>
                <w:bCs/>
                <w:sz w:val="22"/>
                <w:szCs w:val="22"/>
              </w:rPr>
              <w:t>Ocena realizacji projektu „Budowa tramwaju na Gocław w Warszawie wraz z zakupem taboru”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C707E" w:rsidRPr="00B32FAB" w:rsidRDefault="00AA6F5C" w:rsidP="00425B07">
            <w:pPr>
              <w:rPr>
                <w:rFonts w:ascii="Calibri" w:hAnsi="Calibri" w:cs="Arial"/>
                <w:sz w:val="22"/>
                <w:szCs w:val="22"/>
              </w:rPr>
            </w:pPr>
            <w:r w:rsidRPr="00B32FAB">
              <w:rPr>
                <w:rFonts w:ascii="Calibri" w:hAnsi="Calibri" w:cs="Arial"/>
                <w:sz w:val="22"/>
                <w:szCs w:val="22"/>
              </w:rPr>
              <w:t xml:space="preserve">Transport, komunikacja </w:t>
            </w:r>
            <w:r w:rsidRPr="00B32FAB">
              <w:rPr>
                <w:rFonts w:ascii="Calibri" w:hAnsi="Calibri" w:cs="Arial"/>
                <w:sz w:val="22"/>
                <w:szCs w:val="22"/>
              </w:rPr>
              <w:br/>
              <w:t>i drogownictwo / Infrastruktura techniczno-środowiskowa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C707E" w:rsidRPr="00FB6321" w:rsidRDefault="008D045E" w:rsidP="00593524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C473BF" w:rsidRPr="00FB6321" w:rsidRDefault="008D045E" w:rsidP="00593524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56</w:t>
            </w:r>
          </w:p>
        </w:tc>
      </w:tr>
      <w:tr w:rsidR="006C707E" w:rsidRPr="00FB6321" w:rsidTr="00425B07">
        <w:trPr>
          <w:trHeight w:val="1266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6C707E" w:rsidRPr="00FB6321" w:rsidRDefault="006C707E" w:rsidP="006C707E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FFFFFF" w:themeFill="background1"/>
            <w:vAlign w:val="center"/>
          </w:tcPr>
          <w:p w:rsidR="006C707E" w:rsidRPr="00593524" w:rsidRDefault="00AA6F5C" w:rsidP="00593524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  <w:bCs/>
                <w:sz w:val="22"/>
                <w:szCs w:val="22"/>
              </w:rPr>
            </w:pPr>
            <w:r w:rsidRPr="00066001">
              <w:rPr>
                <w:rFonts w:ascii="Calibri" w:eastAsia="Calibri" w:hAnsi="Calibri" w:cs="Arial"/>
                <w:bCs/>
                <w:sz w:val="22"/>
                <w:szCs w:val="22"/>
              </w:rPr>
              <w:t>Ocena stanu przygotowań Zarządu Transportu Miejskiego w Warszawie do inwestycji związanej z budową linii tramwajowej do Wilanowa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C707E" w:rsidRPr="00B32FAB" w:rsidRDefault="00AA6F5C" w:rsidP="00425B07">
            <w:pPr>
              <w:rPr>
                <w:rFonts w:ascii="Calibri" w:hAnsi="Calibri" w:cs="Arial"/>
                <w:sz w:val="22"/>
                <w:szCs w:val="22"/>
              </w:rPr>
            </w:pPr>
            <w:r w:rsidRPr="00B32FAB">
              <w:rPr>
                <w:rFonts w:ascii="Calibri" w:hAnsi="Calibri" w:cs="Arial"/>
                <w:sz w:val="22"/>
                <w:szCs w:val="22"/>
              </w:rPr>
              <w:t xml:space="preserve">Transport, komunikacja </w:t>
            </w:r>
            <w:r w:rsidRPr="00B32FAB">
              <w:rPr>
                <w:rFonts w:ascii="Calibri" w:hAnsi="Calibri" w:cs="Arial"/>
                <w:sz w:val="22"/>
                <w:szCs w:val="22"/>
              </w:rPr>
              <w:br/>
              <w:t>i drogownictwo / Infrastruktura techniczno-środowiskowa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C707E" w:rsidRPr="00FB6321" w:rsidRDefault="008D045E" w:rsidP="006C707E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6C707E" w:rsidRPr="00FB6321" w:rsidRDefault="008D045E" w:rsidP="006C707E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84</w:t>
            </w:r>
          </w:p>
        </w:tc>
      </w:tr>
      <w:tr w:rsidR="00F03917" w:rsidRPr="00FB6321" w:rsidTr="00D72057">
        <w:trPr>
          <w:trHeight w:val="982"/>
          <w:jc w:val="center"/>
        </w:trPr>
        <w:tc>
          <w:tcPr>
            <w:tcW w:w="815" w:type="dxa"/>
            <w:shd w:val="clear" w:color="auto" w:fill="FFFFFF" w:themeFill="background1"/>
            <w:vAlign w:val="center"/>
          </w:tcPr>
          <w:p w:rsidR="00F03917" w:rsidRPr="00FB6321" w:rsidRDefault="00F03917" w:rsidP="00F03917">
            <w:pPr>
              <w:pStyle w:val="Akapitzlist"/>
              <w:numPr>
                <w:ilvl w:val="0"/>
                <w:numId w:val="26"/>
              </w:numPr>
              <w:spacing w:before="120" w:after="120"/>
              <w:ind w:left="282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843" w:type="dxa"/>
            <w:shd w:val="clear" w:color="auto" w:fill="FFFFFF" w:themeFill="background1"/>
            <w:vAlign w:val="center"/>
          </w:tcPr>
          <w:p w:rsidR="00F03917" w:rsidRPr="00FB6321" w:rsidRDefault="000A0420" w:rsidP="00F03917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066001">
              <w:rPr>
                <w:rFonts w:ascii="Calibri" w:hAnsi="Calibri" w:cs="Arial"/>
                <w:sz w:val="22"/>
                <w:szCs w:val="22"/>
              </w:rPr>
              <w:t>Ocena działań zarządców dróg publicznych w m.st. Warszawie w zakresie zawierania i realizacji umów na podstawie art. 16 ustawy o drogach publicznych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03917" w:rsidRPr="00B32FAB" w:rsidRDefault="00F03917" w:rsidP="00372028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B32FAB">
              <w:rPr>
                <w:rFonts w:ascii="Calibri" w:hAnsi="Calibri" w:cs="Arial"/>
                <w:sz w:val="22"/>
                <w:szCs w:val="22"/>
              </w:rPr>
              <w:t xml:space="preserve">Transport, komunikacja </w:t>
            </w:r>
            <w:r w:rsidRPr="00B32FAB">
              <w:rPr>
                <w:rFonts w:ascii="Calibri" w:hAnsi="Calibri" w:cs="Arial"/>
                <w:sz w:val="22"/>
                <w:szCs w:val="22"/>
              </w:rPr>
              <w:br/>
              <w:t>i drogownictwo / Infrastruktura techniczno-środowiskowa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03917" w:rsidRPr="00FB6321" w:rsidRDefault="00F249FA" w:rsidP="00F03917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2026" w:type="dxa"/>
            <w:shd w:val="clear" w:color="auto" w:fill="FFFFFF" w:themeFill="background1"/>
            <w:vAlign w:val="center"/>
          </w:tcPr>
          <w:p w:rsidR="00F03917" w:rsidRPr="00FB6321" w:rsidRDefault="00F249FA" w:rsidP="00F03917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418</w:t>
            </w:r>
          </w:p>
        </w:tc>
      </w:tr>
    </w:tbl>
    <w:p w:rsidR="00D72057" w:rsidRDefault="00D72057" w:rsidP="00D067C3">
      <w:pPr>
        <w:rPr>
          <w:rFonts w:ascii="Calibri" w:hAnsi="Calibri" w:cs="Arial"/>
          <w:b/>
          <w:bCs/>
        </w:rPr>
      </w:pPr>
    </w:p>
    <w:p w:rsidR="00D72057" w:rsidRDefault="00D72057" w:rsidP="00D067C3">
      <w:pPr>
        <w:rPr>
          <w:rFonts w:ascii="Calibri" w:hAnsi="Calibri" w:cs="Arial"/>
          <w:b/>
          <w:bCs/>
        </w:rPr>
      </w:pPr>
    </w:p>
    <w:p w:rsidR="006B5DAD" w:rsidRPr="00D20BAE" w:rsidRDefault="00EF58EF" w:rsidP="00D067C3">
      <w:pPr>
        <w:rPr>
          <w:rFonts w:ascii="Calibri" w:hAnsi="Calibri" w:cs="Arial"/>
          <w:b/>
          <w:bCs/>
        </w:rPr>
      </w:pPr>
      <w:r w:rsidRPr="00D20BAE">
        <w:rPr>
          <w:rFonts w:ascii="Calibri" w:hAnsi="Calibri" w:cs="Arial"/>
          <w:b/>
          <w:bCs/>
        </w:rPr>
        <w:t xml:space="preserve"> </w:t>
      </w:r>
    </w:p>
    <w:p w:rsidR="004479D6" w:rsidRPr="00D20BAE" w:rsidRDefault="004522AC" w:rsidP="0060598A">
      <w:pPr>
        <w:spacing w:line="300" w:lineRule="auto"/>
        <w:rPr>
          <w:rFonts w:ascii="Calibri" w:hAnsi="Calibri" w:cs="Arial"/>
          <w:b/>
          <w:bCs/>
        </w:rPr>
      </w:pPr>
      <w:r w:rsidRPr="00D20BAE">
        <w:rPr>
          <w:rFonts w:ascii="Calibri" w:hAnsi="Calibri" w:cs="Arial"/>
          <w:b/>
          <w:bCs/>
        </w:rPr>
        <w:t xml:space="preserve">    </w:t>
      </w:r>
      <w:r w:rsidR="00193F16" w:rsidRPr="00D20BAE">
        <w:rPr>
          <w:rFonts w:ascii="Calibri" w:hAnsi="Calibri" w:cs="Arial"/>
          <w:b/>
          <w:bCs/>
        </w:rPr>
        <w:t xml:space="preserve">4. </w:t>
      </w:r>
      <w:r w:rsidR="00324E63" w:rsidRPr="00D20BAE">
        <w:rPr>
          <w:rFonts w:ascii="Calibri" w:hAnsi="Calibri" w:cs="Arial"/>
          <w:b/>
          <w:bCs/>
        </w:rPr>
        <w:t>Planowane czynności doradcze</w:t>
      </w: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5919"/>
        <w:gridCol w:w="2838"/>
        <w:gridCol w:w="2126"/>
        <w:gridCol w:w="2268"/>
      </w:tblGrid>
      <w:tr w:rsidR="00971310" w:rsidRPr="005318C7" w:rsidTr="00290329">
        <w:trPr>
          <w:trHeight w:val="1468"/>
        </w:trPr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:rsidR="00971310" w:rsidRPr="005318C7" w:rsidRDefault="00971310" w:rsidP="006C007F">
            <w:pPr>
              <w:spacing w:before="12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18C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919" w:type="dxa"/>
            <w:tcBorders>
              <w:bottom w:val="single" w:sz="4" w:space="0" w:color="auto"/>
            </w:tcBorders>
            <w:vAlign w:val="center"/>
          </w:tcPr>
          <w:p w:rsidR="00971310" w:rsidRPr="005318C7" w:rsidRDefault="00971310" w:rsidP="00290329">
            <w:pPr>
              <w:spacing w:before="12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18C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Temat czynności doradczych</w:t>
            </w: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:rsidR="00971310" w:rsidRPr="005318C7" w:rsidRDefault="00971310" w:rsidP="006A043A">
            <w:pPr>
              <w:pStyle w:val="Tabela"/>
              <w:spacing w:before="6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18C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Proces / Obszar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71310" w:rsidRPr="005318C7" w:rsidRDefault="00971310" w:rsidP="006A043A">
            <w:pPr>
              <w:pStyle w:val="Tabela"/>
              <w:spacing w:before="12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18C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Planowana liczba audytorów wewnętrznych przeprowadzających czynności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336AD" w:rsidRPr="005318C7" w:rsidRDefault="007336AD" w:rsidP="007336AD">
            <w:pPr>
              <w:pStyle w:val="Tabela"/>
              <w:spacing w:before="6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18C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Planowany czas </w:t>
            </w:r>
            <w:r w:rsidRPr="005318C7">
              <w:rPr>
                <w:rFonts w:asciiTheme="minorHAnsi" w:hAnsiTheme="minorHAnsi" w:cs="Arial"/>
                <w:b/>
                <w:bCs/>
                <w:sz w:val="22"/>
                <w:szCs w:val="22"/>
              </w:rPr>
              <w:br/>
              <w:t>na realizację czynności doradczej</w:t>
            </w:r>
          </w:p>
          <w:p w:rsidR="00971310" w:rsidRPr="005318C7" w:rsidRDefault="007336AD" w:rsidP="007336AD">
            <w:pPr>
              <w:pStyle w:val="Tabela"/>
              <w:spacing w:before="60" w:after="6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318C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(w osobodniach)</w:t>
            </w:r>
          </w:p>
        </w:tc>
      </w:tr>
      <w:tr w:rsidR="00971310" w:rsidRPr="00F841F3" w:rsidTr="00D26A64">
        <w:tc>
          <w:tcPr>
            <w:tcW w:w="599" w:type="dxa"/>
            <w:shd w:val="clear" w:color="auto" w:fill="FFFFFF" w:themeFill="background1"/>
            <w:vAlign w:val="center"/>
          </w:tcPr>
          <w:p w:rsidR="00971310" w:rsidRPr="00F841F3" w:rsidRDefault="00971310" w:rsidP="006114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41F3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91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71310" w:rsidRPr="00F841F3" w:rsidRDefault="00971310" w:rsidP="006114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41F3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2838" w:type="dxa"/>
            <w:shd w:val="clear" w:color="auto" w:fill="FFFFFF" w:themeFill="background1"/>
            <w:vAlign w:val="center"/>
          </w:tcPr>
          <w:p w:rsidR="00971310" w:rsidRPr="00F841F3" w:rsidRDefault="00971310" w:rsidP="006114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41F3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71310" w:rsidRPr="00F841F3" w:rsidRDefault="00971310" w:rsidP="006114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41F3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71310" w:rsidRPr="00F841F3" w:rsidRDefault="00971310" w:rsidP="006114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41F3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AF2B37" w:rsidRPr="00F841F3" w:rsidTr="00D26A64">
        <w:trPr>
          <w:trHeight w:val="984"/>
        </w:trPr>
        <w:tc>
          <w:tcPr>
            <w:tcW w:w="599" w:type="dxa"/>
            <w:shd w:val="clear" w:color="auto" w:fill="FFFFFF" w:themeFill="background1"/>
            <w:vAlign w:val="center"/>
          </w:tcPr>
          <w:p w:rsidR="00AF2B37" w:rsidRPr="00F841F3" w:rsidRDefault="00AF2B37" w:rsidP="00C04705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before="120" w:after="120"/>
              <w:ind w:left="45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19" w:type="dxa"/>
            <w:shd w:val="clear" w:color="auto" w:fill="FFFFFF" w:themeFill="background1"/>
            <w:vAlign w:val="center"/>
          </w:tcPr>
          <w:p w:rsidR="00AF2B37" w:rsidRPr="00AF2B37" w:rsidRDefault="00AF2B37" w:rsidP="00010FDA">
            <w:pPr>
              <w:rPr>
                <w:rFonts w:ascii="Calibri" w:hAnsi="Calibri"/>
                <w:sz w:val="22"/>
                <w:szCs w:val="22"/>
              </w:rPr>
            </w:pPr>
            <w:r w:rsidRPr="00AF2B37">
              <w:rPr>
                <w:rFonts w:ascii="Calibri" w:hAnsi="Calibri"/>
                <w:sz w:val="22"/>
                <w:szCs w:val="22"/>
              </w:rPr>
              <w:t>Ocena wdrożenia procedur antykorupcyjnych przez wybrane jednostki organizacyjne m.st. Warszawy</w:t>
            </w:r>
          </w:p>
        </w:tc>
        <w:tc>
          <w:tcPr>
            <w:tcW w:w="2838" w:type="dxa"/>
            <w:shd w:val="clear" w:color="auto" w:fill="FFFFFF" w:themeFill="background1"/>
            <w:vAlign w:val="center"/>
          </w:tcPr>
          <w:p w:rsidR="00AF2B37" w:rsidRPr="00B32FAB" w:rsidRDefault="00AF2B37" w:rsidP="008E199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32FAB">
              <w:rPr>
                <w:rFonts w:asciiTheme="minorHAnsi" w:hAnsiTheme="minorHAnsi" w:cs="Arial"/>
                <w:sz w:val="22"/>
                <w:szCs w:val="22"/>
              </w:rPr>
              <w:t>Funkcjonowanie organów władzy / Funkcjonowanie gminy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F2B37" w:rsidRPr="00F841F3" w:rsidRDefault="006E336B" w:rsidP="001033D5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AF2B37" w:rsidRPr="00F841F3" w:rsidRDefault="006E336B" w:rsidP="0004642F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99</w:t>
            </w:r>
          </w:p>
        </w:tc>
      </w:tr>
      <w:tr w:rsidR="00FB7651" w:rsidRPr="00F841F3" w:rsidTr="00D26A64">
        <w:trPr>
          <w:trHeight w:val="1132"/>
        </w:trPr>
        <w:tc>
          <w:tcPr>
            <w:tcW w:w="599" w:type="dxa"/>
            <w:shd w:val="clear" w:color="auto" w:fill="FFFFFF" w:themeFill="background1"/>
            <w:vAlign w:val="center"/>
          </w:tcPr>
          <w:p w:rsidR="00FB7651" w:rsidRPr="00F841F3" w:rsidRDefault="00FB7651" w:rsidP="00C04705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before="120" w:after="120"/>
              <w:ind w:left="45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19" w:type="dxa"/>
            <w:shd w:val="clear" w:color="auto" w:fill="FFFFFF" w:themeFill="background1"/>
            <w:vAlign w:val="center"/>
          </w:tcPr>
          <w:p w:rsidR="00FB7651" w:rsidRPr="00F841F3" w:rsidRDefault="008E1998" w:rsidP="007D6CC7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E21A78">
              <w:rPr>
                <w:rFonts w:asciiTheme="minorHAnsi" w:hAnsiTheme="minorHAnsi" w:cs="Arial"/>
                <w:sz w:val="22"/>
                <w:szCs w:val="22"/>
              </w:rPr>
              <w:t>Efektywność wykorzystania zasobów kadrowych względem realizowanych zadań - na przykładzie wybranych komórek organizacyjnych Urzędu m.st. Warszawy</w:t>
            </w:r>
          </w:p>
        </w:tc>
        <w:tc>
          <w:tcPr>
            <w:tcW w:w="2838" w:type="dxa"/>
            <w:shd w:val="clear" w:color="auto" w:fill="FFFFFF" w:themeFill="background1"/>
            <w:vAlign w:val="center"/>
          </w:tcPr>
          <w:p w:rsidR="00FB7651" w:rsidRPr="00B32FAB" w:rsidRDefault="008E1998" w:rsidP="008E199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32FAB">
              <w:rPr>
                <w:rFonts w:asciiTheme="minorHAnsi" w:hAnsiTheme="minorHAnsi" w:cs="Arial"/>
                <w:sz w:val="22"/>
                <w:szCs w:val="22"/>
              </w:rPr>
              <w:t>Funkcjonowanie jednostki komunalnej / Funkcjonowanie gminy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B7651" w:rsidRPr="00F841F3" w:rsidRDefault="006E336B" w:rsidP="001033D5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B7651" w:rsidRPr="00F841F3" w:rsidRDefault="006E336B" w:rsidP="0004642F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165</w:t>
            </w:r>
          </w:p>
        </w:tc>
      </w:tr>
      <w:tr w:rsidR="002C56CF" w:rsidRPr="00F841F3" w:rsidTr="00EF1F1B">
        <w:trPr>
          <w:trHeight w:val="1398"/>
        </w:trPr>
        <w:tc>
          <w:tcPr>
            <w:tcW w:w="599" w:type="dxa"/>
            <w:shd w:val="clear" w:color="auto" w:fill="FFFFFF" w:themeFill="background1"/>
            <w:vAlign w:val="center"/>
          </w:tcPr>
          <w:p w:rsidR="002C56CF" w:rsidRPr="00F841F3" w:rsidRDefault="002C56CF" w:rsidP="00C04705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before="120" w:after="120"/>
              <w:ind w:left="45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19" w:type="dxa"/>
            <w:shd w:val="clear" w:color="auto" w:fill="FFFFFF" w:themeFill="background1"/>
            <w:vAlign w:val="center"/>
          </w:tcPr>
          <w:p w:rsidR="002C56CF" w:rsidRPr="00E21A78" w:rsidRDefault="002C56CF" w:rsidP="0011082E">
            <w:pPr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="Arial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="Arial"/>
                <w:bCs/>
                <w:sz w:val="22"/>
                <w:szCs w:val="22"/>
              </w:rPr>
              <w:t>Analiza poziomu wynagrodzeń pracowników Urzędu m.st. Warszawy w zakresie przestrzegania zasad równego traktowania kobiet i mężczyzn</w:t>
            </w:r>
          </w:p>
        </w:tc>
        <w:tc>
          <w:tcPr>
            <w:tcW w:w="2838" w:type="dxa"/>
            <w:shd w:val="clear" w:color="auto" w:fill="FFFFFF" w:themeFill="background1"/>
            <w:vAlign w:val="center"/>
          </w:tcPr>
          <w:p w:rsidR="002C56CF" w:rsidRPr="00B32FAB" w:rsidRDefault="002C56CF" w:rsidP="008E199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32FAB">
              <w:rPr>
                <w:rFonts w:asciiTheme="minorHAnsi" w:hAnsiTheme="minorHAnsi" w:cs="Arial"/>
                <w:sz w:val="22"/>
                <w:szCs w:val="22"/>
              </w:rPr>
              <w:t>Funkcjonowanie jednostki komunalnej / Funkcjonowanie gminy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C56CF" w:rsidRDefault="002C56CF" w:rsidP="001033D5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C56CF" w:rsidRDefault="002C56CF" w:rsidP="0004642F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66</w:t>
            </w:r>
          </w:p>
        </w:tc>
      </w:tr>
      <w:tr w:rsidR="00010FDA" w:rsidRPr="00F841F3" w:rsidTr="00EF1F1B">
        <w:trPr>
          <w:trHeight w:val="1398"/>
        </w:trPr>
        <w:tc>
          <w:tcPr>
            <w:tcW w:w="599" w:type="dxa"/>
            <w:shd w:val="clear" w:color="auto" w:fill="FFFFFF" w:themeFill="background1"/>
            <w:vAlign w:val="center"/>
          </w:tcPr>
          <w:p w:rsidR="00010FDA" w:rsidRPr="00F841F3" w:rsidRDefault="00010FDA" w:rsidP="00C04705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before="120" w:after="120"/>
              <w:ind w:left="45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19" w:type="dxa"/>
            <w:shd w:val="clear" w:color="auto" w:fill="FFFFFF" w:themeFill="background1"/>
            <w:vAlign w:val="center"/>
          </w:tcPr>
          <w:p w:rsidR="00010FDA" w:rsidRPr="0011082E" w:rsidRDefault="00010FDA" w:rsidP="0011082E">
            <w:pPr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="Arial"/>
                <w:bCs/>
                <w:sz w:val="22"/>
                <w:szCs w:val="22"/>
              </w:rPr>
            </w:pPr>
            <w:r w:rsidRPr="00E21A78">
              <w:rPr>
                <w:rFonts w:asciiTheme="minorHAnsi" w:eastAsia="Calibri" w:hAnsiTheme="minorHAnsi" w:cs="Arial"/>
                <w:bCs/>
                <w:sz w:val="22"/>
                <w:szCs w:val="22"/>
              </w:rPr>
              <w:t>Analiza potrzeb i możliwości m.st. Warszawy w zakresie działań inwestyc</w:t>
            </w:r>
            <w:r w:rsidR="00977397">
              <w:rPr>
                <w:rFonts w:asciiTheme="minorHAnsi" w:eastAsia="Calibri" w:hAnsiTheme="minorHAnsi" w:cs="Arial"/>
                <w:bCs/>
                <w:sz w:val="22"/>
                <w:szCs w:val="22"/>
              </w:rPr>
              <w:t>yjnych związanych z modernizacją</w:t>
            </w:r>
            <w:r w:rsidRPr="00E21A78">
              <w:rPr>
                <w:rFonts w:asciiTheme="minorHAnsi" w:eastAsia="Calibri" w:hAnsiTheme="minorHAnsi" w:cs="Arial"/>
                <w:bCs/>
                <w:sz w:val="22"/>
                <w:szCs w:val="22"/>
              </w:rPr>
              <w:t xml:space="preserve"> i rozbudową samodzielnych publicznych zakładów opieki zdrowotnej, dla których m.st. Warszawa jest podmiotem tworzącym</w:t>
            </w:r>
          </w:p>
        </w:tc>
        <w:tc>
          <w:tcPr>
            <w:tcW w:w="2838" w:type="dxa"/>
            <w:shd w:val="clear" w:color="auto" w:fill="FFFFFF" w:themeFill="background1"/>
            <w:vAlign w:val="center"/>
          </w:tcPr>
          <w:p w:rsidR="00010FDA" w:rsidRPr="00B32FAB" w:rsidRDefault="00010FDA" w:rsidP="008E199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32FAB">
              <w:rPr>
                <w:rFonts w:asciiTheme="minorHAnsi" w:hAnsiTheme="minorHAnsi" w:cs="Arial"/>
                <w:sz w:val="22"/>
                <w:szCs w:val="22"/>
              </w:rPr>
              <w:t>Ochrona zdrowia / Infrastruktura społeczna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10FDA" w:rsidRPr="00F841F3" w:rsidRDefault="006E336B" w:rsidP="001033D5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10FDA" w:rsidRPr="00F841F3" w:rsidRDefault="006E336B" w:rsidP="0004642F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66</w:t>
            </w:r>
          </w:p>
        </w:tc>
      </w:tr>
      <w:tr w:rsidR="00010FDA" w:rsidRPr="00F841F3" w:rsidTr="00D26A64">
        <w:trPr>
          <w:trHeight w:val="1547"/>
        </w:trPr>
        <w:tc>
          <w:tcPr>
            <w:tcW w:w="599" w:type="dxa"/>
            <w:shd w:val="clear" w:color="auto" w:fill="FFFFFF" w:themeFill="background1"/>
            <w:vAlign w:val="center"/>
          </w:tcPr>
          <w:p w:rsidR="00010FDA" w:rsidRPr="00F841F3" w:rsidRDefault="00010FDA" w:rsidP="00C04705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before="120" w:after="120"/>
              <w:ind w:left="45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19" w:type="dxa"/>
            <w:shd w:val="clear" w:color="auto" w:fill="FFFFFF" w:themeFill="background1"/>
            <w:vAlign w:val="center"/>
          </w:tcPr>
          <w:p w:rsidR="00010FDA" w:rsidRPr="0011082E" w:rsidRDefault="00010FDA" w:rsidP="00010FDA">
            <w:pPr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="Arial"/>
                <w:bCs/>
                <w:sz w:val="22"/>
                <w:szCs w:val="22"/>
              </w:rPr>
            </w:pPr>
            <w:r w:rsidRPr="00E21A78">
              <w:rPr>
                <w:rFonts w:asciiTheme="minorHAnsi" w:eastAsia="Calibri" w:hAnsiTheme="minorHAnsi" w:cs="Arial"/>
                <w:bCs/>
                <w:sz w:val="22"/>
                <w:szCs w:val="22"/>
              </w:rPr>
              <w:t>Analiza potrzeb mieszkańców m.st. Warszawy w zakresie dostępności terytorialnej instytucji opieki nad dziećmi w wieku do lat 3 oraz skutków finansowych planowanych rozwiązań związanych z wdrożeniem programu bezpłatnych żłobków</w:t>
            </w:r>
          </w:p>
        </w:tc>
        <w:tc>
          <w:tcPr>
            <w:tcW w:w="2838" w:type="dxa"/>
            <w:shd w:val="clear" w:color="auto" w:fill="FFFFFF" w:themeFill="background1"/>
            <w:vAlign w:val="center"/>
          </w:tcPr>
          <w:p w:rsidR="00010FDA" w:rsidRPr="00B32FAB" w:rsidRDefault="00010FDA" w:rsidP="00010FDA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B32FAB">
              <w:rPr>
                <w:rFonts w:asciiTheme="minorHAnsi" w:hAnsiTheme="minorHAnsi" w:cs="Arial"/>
                <w:sz w:val="22"/>
                <w:szCs w:val="22"/>
              </w:rPr>
              <w:t xml:space="preserve">Pomoc społeczna / </w:t>
            </w:r>
          </w:p>
          <w:p w:rsidR="00010FDA" w:rsidRPr="00B32FAB" w:rsidRDefault="00010FDA" w:rsidP="00010FD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32FAB">
              <w:rPr>
                <w:rFonts w:asciiTheme="minorHAnsi" w:hAnsiTheme="minorHAnsi" w:cs="Arial"/>
                <w:sz w:val="22"/>
                <w:szCs w:val="22"/>
              </w:rPr>
              <w:t>Infrastruktura społeczna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10FDA" w:rsidRPr="00F841F3" w:rsidRDefault="006E336B" w:rsidP="001033D5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10FDA" w:rsidRPr="00F841F3" w:rsidRDefault="006E336B" w:rsidP="0004642F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</w:tr>
      <w:tr w:rsidR="00010FDA" w:rsidRPr="00F841F3" w:rsidTr="00EF1F1B">
        <w:trPr>
          <w:trHeight w:val="1265"/>
        </w:trPr>
        <w:tc>
          <w:tcPr>
            <w:tcW w:w="599" w:type="dxa"/>
            <w:shd w:val="clear" w:color="auto" w:fill="FFFFFF" w:themeFill="background1"/>
            <w:vAlign w:val="center"/>
          </w:tcPr>
          <w:p w:rsidR="00010FDA" w:rsidRPr="00F841F3" w:rsidRDefault="00010FDA" w:rsidP="00C04705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before="120" w:after="120"/>
              <w:ind w:left="45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19" w:type="dxa"/>
            <w:shd w:val="clear" w:color="auto" w:fill="FFFFFF" w:themeFill="background1"/>
            <w:vAlign w:val="center"/>
          </w:tcPr>
          <w:p w:rsidR="00010FDA" w:rsidRPr="00F841F3" w:rsidRDefault="00010FDA" w:rsidP="000511C9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Cs/>
                <w:sz w:val="22"/>
                <w:szCs w:val="22"/>
                <w:highlight w:val="yellow"/>
              </w:rPr>
            </w:pPr>
            <w:r w:rsidRPr="00E21A78">
              <w:rPr>
                <w:rFonts w:asciiTheme="minorHAnsi" w:eastAsia="Calibri" w:hAnsiTheme="minorHAnsi" w:cs="Arial"/>
                <w:bCs/>
                <w:sz w:val="22"/>
                <w:szCs w:val="22"/>
              </w:rPr>
              <w:t>Analiza prowadzonych działań w kierunku uregulowania spraw własnościowych budynków i gruntów użytkowanych przez jednostki Miasta Stołecznego Warszawy</w:t>
            </w:r>
          </w:p>
        </w:tc>
        <w:tc>
          <w:tcPr>
            <w:tcW w:w="2838" w:type="dxa"/>
            <w:shd w:val="clear" w:color="auto" w:fill="FFFFFF" w:themeFill="background1"/>
            <w:vAlign w:val="center"/>
          </w:tcPr>
          <w:p w:rsidR="00010FDA" w:rsidRPr="00B32FAB" w:rsidRDefault="00010FDA" w:rsidP="000511C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32FAB">
              <w:rPr>
                <w:rFonts w:asciiTheme="minorHAnsi" w:hAnsiTheme="minorHAnsi" w:cs="Arial"/>
                <w:sz w:val="22"/>
                <w:szCs w:val="22"/>
              </w:rPr>
              <w:t>Gospodarowanie nieruchomościami miasta / Infrastruktura techniczno-środowiskowa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10FDA" w:rsidRPr="00F841F3" w:rsidRDefault="006E336B" w:rsidP="001033D5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10FDA" w:rsidRPr="00F841F3" w:rsidRDefault="006E336B" w:rsidP="003E7DF4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222</w:t>
            </w:r>
          </w:p>
        </w:tc>
      </w:tr>
      <w:tr w:rsidR="00010FDA" w:rsidRPr="00F841F3" w:rsidTr="00EF1F1B">
        <w:trPr>
          <w:trHeight w:val="1821"/>
        </w:trPr>
        <w:tc>
          <w:tcPr>
            <w:tcW w:w="599" w:type="dxa"/>
            <w:shd w:val="clear" w:color="auto" w:fill="FFFFFF" w:themeFill="background1"/>
            <w:vAlign w:val="center"/>
          </w:tcPr>
          <w:p w:rsidR="00010FDA" w:rsidRPr="00F841F3" w:rsidRDefault="00010FDA" w:rsidP="00C04705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before="120" w:after="120"/>
              <w:ind w:left="45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19" w:type="dxa"/>
            <w:shd w:val="clear" w:color="auto" w:fill="FFFFFF" w:themeFill="background1"/>
            <w:vAlign w:val="center"/>
          </w:tcPr>
          <w:p w:rsidR="00010FDA" w:rsidRPr="0011082E" w:rsidRDefault="00010FDA" w:rsidP="000511C9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Cs/>
                <w:sz w:val="22"/>
                <w:szCs w:val="22"/>
              </w:rPr>
            </w:pPr>
            <w:r w:rsidRPr="00E21A78">
              <w:rPr>
                <w:rFonts w:asciiTheme="minorHAnsi" w:eastAsia="Calibri" w:hAnsiTheme="minorHAnsi" w:cs="Arial"/>
                <w:bCs/>
                <w:sz w:val="22"/>
                <w:szCs w:val="22"/>
              </w:rPr>
              <w:t>Analiza efektywności procesu dofinansowania realizacji przedsięwzięć służących ochronie środowiska i gospodarce wodnej ze środków stanowiących dochód budżetu m.st. Warszawy z tytułu opłat za korzystanie ze środowiska i administracyjnych kar pieniężnych na przykładzie wybranych dzielnic m.st. Warszawy</w:t>
            </w:r>
          </w:p>
        </w:tc>
        <w:tc>
          <w:tcPr>
            <w:tcW w:w="2838" w:type="dxa"/>
            <w:shd w:val="clear" w:color="auto" w:fill="FFFFFF" w:themeFill="background1"/>
            <w:vAlign w:val="center"/>
          </w:tcPr>
          <w:p w:rsidR="00010FDA" w:rsidRPr="00B32FAB" w:rsidRDefault="00010FDA" w:rsidP="000511C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32FAB">
              <w:rPr>
                <w:rFonts w:asciiTheme="minorHAnsi" w:hAnsiTheme="minorHAnsi" w:cs="Arial"/>
                <w:sz w:val="22"/>
                <w:szCs w:val="22"/>
              </w:rPr>
              <w:t>Gospodarowanie środowiskiem / Infrastruktura techniczno-środowiskowa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10FDA" w:rsidRPr="00F841F3" w:rsidRDefault="006E336B" w:rsidP="001033D5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10FDA" w:rsidRPr="00F841F3" w:rsidRDefault="006E336B" w:rsidP="003E7DF4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132</w:t>
            </w:r>
          </w:p>
        </w:tc>
      </w:tr>
      <w:tr w:rsidR="00640951" w:rsidRPr="00F841F3" w:rsidTr="00EF1F1B">
        <w:trPr>
          <w:trHeight w:val="1280"/>
        </w:trPr>
        <w:tc>
          <w:tcPr>
            <w:tcW w:w="599" w:type="dxa"/>
            <w:shd w:val="clear" w:color="auto" w:fill="FFFFFF" w:themeFill="background1"/>
            <w:vAlign w:val="center"/>
          </w:tcPr>
          <w:p w:rsidR="00640951" w:rsidRPr="00F841F3" w:rsidRDefault="00640951" w:rsidP="00C04705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before="120" w:after="120"/>
              <w:ind w:left="45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19" w:type="dxa"/>
            <w:shd w:val="clear" w:color="auto" w:fill="FFFFFF" w:themeFill="background1"/>
            <w:vAlign w:val="center"/>
          </w:tcPr>
          <w:p w:rsidR="00640951" w:rsidRPr="0011082E" w:rsidRDefault="00AA5DF9" w:rsidP="0011082E">
            <w:pPr>
              <w:autoSpaceDE w:val="0"/>
              <w:autoSpaceDN w:val="0"/>
              <w:adjustRightInd w:val="0"/>
              <w:rPr>
                <w:rFonts w:asciiTheme="minorHAnsi" w:eastAsia="Calibri" w:hAnsiTheme="minorHAnsi" w:cs="Arial"/>
                <w:bCs/>
                <w:sz w:val="22"/>
                <w:szCs w:val="22"/>
              </w:rPr>
            </w:pPr>
            <w:r w:rsidRPr="00AA5DF9">
              <w:rPr>
                <w:rFonts w:asciiTheme="minorHAnsi" w:eastAsia="Calibri" w:hAnsiTheme="minorHAnsi" w:cs="Arial"/>
                <w:bCs/>
                <w:sz w:val="22"/>
                <w:szCs w:val="22"/>
              </w:rPr>
              <w:t>Analiza zasad projektowania zmian w układzie komunikacyjnym m.st. Warszawy</w:t>
            </w:r>
          </w:p>
        </w:tc>
        <w:tc>
          <w:tcPr>
            <w:tcW w:w="2838" w:type="dxa"/>
            <w:shd w:val="clear" w:color="auto" w:fill="FFFFFF" w:themeFill="background1"/>
            <w:vAlign w:val="center"/>
          </w:tcPr>
          <w:p w:rsidR="00640951" w:rsidRPr="00B32FAB" w:rsidRDefault="000511C9" w:rsidP="000511C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32FAB">
              <w:rPr>
                <w:rFonts w:asciiTheme="minorHAnsi" w:hAnsiTheme="minorHAnsi" w:cs="Arial"/>
                <w:sz w:val="22"/>
                <w:szCs w:val="22"/>
              </w:rPr>
              <w:t xml:space="preserve">Transport, komunikacja </w:t>
            </w:r>
            <w:r w:rsidRPr="00B32FAB">
              <w:rPr>
                <w:rFonts w:asciiTheme="minorHAnsi" w:hAnsiTheme="minorHAnsi" w:cs="Arial"/>
                <w:sz w:val="22"/>
                <w:szCs w:val="22"/>
              </w:rPr>
              <w:br/>
              <w:t>i drogownictwo / Infrastruktura techniczno-środowiskowa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40951" w:rsidRPr="00F841F3" w:rsidRDefault="006E336B" w:rsidP="001033D5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40951" w:rsidRPr="00F841F3" w:rsidRDefault="006E336B" w:rsidP="003E7DF4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66</w:t>
            </w:r>
          </w:p>
        </w:tc>
      </w:tr>
      <w:tr w:rsidR="00477FF5" w:rsidRPr="00F841F3" w:rsidTr="00EF1F1B">
        <w:trPr>
          <w:trHeight w:val="1391"/>
        </w:trPr>
        <w:tc>
          <w:tcPr>
            <w:tcW w:w="599" w:type="dxa"/>
            <w:shd w:val="clear" w:color="auto" w:fill="FFFFFF" w:themeFill="background1"/>
            <w:vAlign w:val="center"/>
          </w:tcPr>
          <w:p w:rsidR="00477FF5" w:rsidRPr="00F841F3" w:rsidRDefault="00477FF5" w:rsidP="00C04705">
            <w:pPr>
              <w:pStyle w:val="Akapitzlist"/>
              <w:numPr>
                <w:ilvl w:val="0"/>
                <w:numId w:val="27"/>
              </w:numPr>
              <w:tabs>
                <w:tab w:val="left" w:pos="360"/>
              </w:tabs>
              <w:spacing w:before="120" w:after="120"/>
              <w:ind w:left="454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19" w:type="dxa"/>
            <w:shd w:val="clear" w:color="auto" w:fill="FFFFFF" w:themeFill="background1"/>
            <w:vAlign w:val="center"/>
          </w:tcPr>
          <w:p w:rsidR="00477FF5" w:rsidRPr="00F841F3" w:rsidRDefault="00110203" w:rsidP="00EF3D9A">
            <w:pPr>
              <w:pStyle w:val="Akapitzlist"/>
              <w:spacing w:before="120" w:after="120"/>
              <w:ind w:left="0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E21A78">
              <w:rPr>
                <w:rFonts w:asciiTheme="minorHAnsi" w:hAnsiTheme="minorHAnsi" w:cs="Arial"/>
                <w:sz w:val="22"/>
                <w:szCs w:val="22"/>
              </w:rPr>
              <w:t>Analiza podejmowanych przedsięwzięć w sprawie tworzenia na terenie m.st. Warszawy dostępnej i bezpiecznej przestrzeni, w tym infrastruktury dla pieszych ze szczególnym uwzględnieniem osób o ograniczonej mobilności i percepcji</w:t>
            </w:r>
          </w:p>
        </w:tc>
        <w:tc>
          <w:tcPr>
            <w:tcW w:w="2838" w:type="dxa"/>
            <w:shd w:val="clear" w:color="auto" w:fill="FFFFFF" w:themeFill="background1"/>
            <w:vAlign w:val="center"/>
          </w:tcPr>
          <w:p w:rsidR="00477FF5" w:rsidRPr="00B32FAB" w:rsidRDefault="00110203" w:rsidP="00110203">
            <w:pPr>
              <w:spacing w:before="120" w:after="60"/>
              <w:rPr>
                <w:rFonts w:asciiTheme="minorHAnsi" w:hAnsiTheme="minorHAnsi" w:cs="Arial"/>
                <w:sz w:val="22"/>
                <w:szCs w:val="22"/>
              </w:rPr>
            </w:pPr>
            <w:r w:rsidRPr="00B32FAB">
              <w:rPr>
                <w:rFonts w:asciiTheme="minorHAnsi" w:hAnsiTheme="minorHAnsi" w:cs="Arial"/>
                <w:sz w:val="22"/>
                <w:szCs w:val="22"/>
              </w:rPr>
              <w:t xml:space="preserve">Transport, komunikacja </w:t>
            </w:r>
            <w:r w:rsidRPr="00B32FAB">
              <w:rPr>
                <w:rFonts w:asciiTheme="minorHAnsi" w:hAnsiTheme="minorHAnsi" w:cs="Arial"/>
                <w:sz w:val="22"/>
                <w:szCs w:val="22"/>
              </w:rPr>
              <w:br/>
              <w:t>i drogownictwo / Infrastruktura techniczno-środowiskowa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77FF5" w:rsidRPr="00F841F3" w:rsidRDefault="006E336B" w:rsidP="001033D5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77FF5" w:rsidRPr="00F841F3" w:rsidRDefault="006E336B" w:rsidP="001033D5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44</w:t>
            </w:r>
          </w:p>
        </w:tc>
      </w:tr>
    </w:tbl>
    <w:p w:rsidR="001F724A" w:rsidRPr="00574CD4" w:rsidRDefault="001F724A" w:rsidP="00B05A9B">
      <w:pPr>
        <w:tabs>
          <w:tab w:val="left" w:pos="0"/>
        </w:tabs>
        <w:rPr>
          <w:rFonts w:ascii="Calibri" w:hAnsi="Calibri" w:cs="Arial"/>
          <w:bCs/>
          <w:sz w:val="22"/>
          <w:szCs w:val="22"/>
        </w:rPr>
      </w:pPr>
    </w:p>
    <w:p w:rsidR="00E4520A" w:rsidRDefault="00E4520A" w:rsidP="00983AE5">
      <w:pPr>
        <w:tabs>
          <w:tab w:val="left" w:pos="0"/>
        </w:tabs>
        <w:rPr>
          <w:rFonts w:ascii="Calibri" w:hAnsi="Calibri" w:cs="Arial"/>
          <w:bCs/>
          <w:sz w:val="22"/>
          <w:szCs w:val="22"/>
        </w:rPr>
      </w:pPr>
    </w:p>
    <w:p w:rsidR="00851356" w:rsidRDefault="00851356" w:rsidP="003768EB">
      <w:pPr>
        <w:tabs>
          <w:tab w:val="left" w:pos="0"/>
        </w:tabs>
        <w:spacing w:line="300" w:lineRule="auto"/>
        <w:rPr>
          <w:rFonts w:asciiTheme="minorHAnsi" w:hAnsiTheme="minorHAnsi" w:cs="Arial"/>
          <w:b/>
          <w:bCs/>
        </w:rPr>
      </w:pPr>
    </w:p>
    <w:p w:rsidR="00851356" w:rsidRDefault="00851356" w:rsidP="003768EB">
      <w:pPr>
        <w:tabs>
          <w:tab w:val="left" w:pos="0"/>
        </w:tabs>
        <w:spacing w:line="300" w:lineRule="auto"/>
        <w:rPr>
          <w:rFonts w:asciiTheme="minorHAnsi" w:hAnsiTheme="minorHAnsi" w:cs="Arial"/>
          <w:b/>
          <w:bCs/>
        </w:rPr>
      </w:pPr>
    </w:p>
    <w:p w:rsidR="00BD4E44" w:rsidRPr="00E440D3" w:rsidRDefault="00B05A9B" w:rsidP="003768EB">
      <w:pPr>
        <w:tabs>
          <w:tab w:val="left" w:pos="0"/>
        </w:tabs>
        <w:spacing w:line="300" w:lineRule="auto"/>
        <w:rPr>
          <w:rFonts w:asciiTheme="minorHAnsi" w:hAnsiTheme="minorHAnsi" w:cs="Arial"/>
          <w:b/>
          <w:bCs/>
        </w:rPr>
      </w:pPr>
      <w:r w:rsidRPr="00E440D3">
        <w:rPr>
          <w:rFonts w:asciiTheme="minorHAnsi" w:hAnsiTheme="minorHAnsi" w:cs="Arial"/>
          <w:b/>
          <w:bCs/>
        </w:rPr>
        <w:t>5.</w:t>
      </w:r>
      <w:r w:rsidR="005D1398" w:rsidRPr="00E440D3">
        <w:rPr>
          <w:rFonts w:asciiTheme="minorHAnsi" w:hAnsiTheme="minorHAnsi" w:cs="Arial"/>
          <w:b/>
          <w:bCs/>
        </w:rPr>
        <w:t xml:space="preserve"> </w:t>
      </w:r>
      <w:r w:rsidR="0030398A" w:rsidRPr="00E440D3">
        <w:rPr>
          <w:rFonts w:asciiTheme="minorHAnsi" w:hAnsiTheme="minorHAnsi" w:cs="Arial"/>
          <w:b/>
          <w:bCs/>
        </w:rPr>
        <w:t>Planowane czynności sprawdzające</w:t>
      </w:r>
    </w:p>
    <w:p w:rsidR="00E440D3" w:rsidRPr="00865CCB" w:rsidRDefault="00E440D3" w:rsidP="000535E7">
      <w:pPr>
        <w:tabs>
          <w:tab w:val="left" w:pos="0"/>
        </w:tabs>
        <w:spacing w:line="360" w:lineRule="auto"/>
        <w:rPr>
          <w:rFonts w:ascii="Calibri" w:hAnsi="Calibri" w:cs="Arial"/>
          <w:sz w:val="22"/>
          <w:szCs w:val="22"/>
        </w:rPr>
      </w:pPr>
      <w:r w:rsidRPr="00865CCB">
        <w:rPr>
          <w:rFonts w:ascii="Calibri" w:hAnsi="Calibri" w:cs="Arial"/>
          <w:bCs/>
          <w:sz w:val="22"/>
          <w:szCs w:val="22"/>
        </w:rPr>
        <w:t xml:space="preserve">Planowane czynności sprawdzające obejmować będą jednostki, które </w:t>
      </w:r>
      <w:r w:rsidR="003B10B5">
        <w:rPr>
          <w:rFonts w:ascii="Calibri" w:hAnsi="Calibri" w:cs="Arial"/>
          <w:bCs/>
          <w:sz w:val="22"/>
          <w:szCs w:val="22"/>
        </w:rPr>
        <w:t>wdrożyły</w:t>
      </w:r>
      <w:r w:rsidR="00CF1D26">
        <w:rPr>
          <w:rFonts w:ascii="Calibri" w:hAnsi="Calibri" w:cs="Arial"/>
          <w:bCs/>
          <w:sz w:val="22"/>
          <w:szCs w:val="22"/>
        </w:rPr>
        <w:t xml:space="preserve"> rekomendacj</w:t>
      </w:r>
      <w:r w:rsidR="000535E7">
        <w:rPr>
          <w:rFonts w:ascii="Calibri" w:hAnsi="Calibri" w:cs="Arial"/>
          <w:bCs/>
          <w:sz w:val="22"/>
          <w:szCs w:val="22"/>
        </w:rPr>
        <w:t>e</w:t>
      </w:r>
      <w:r w:rsidR="00CF1D26">
        <w:rPr>
          <w:rFonts w:ascii="Calibri" w:hAnsi="Calibri" w:cs="Arial"/>
          <w:bCs/>
          <w:sz w:val="22"/>
          <w:szCs w:val="22"/>
        </w:rPr>
        <w:t xml:space="preserve"> wydane</w:t>
      </w:r>
      <w:r w:rsidRPr="00865CCB">
        <w:rPr>
          <w:rFonts w:ascii="Calibri" w:hAnsi="Calibri" w:cs="Arial"/>
          <w:bCs/>
          <w:sz w:val="22"/>
          <w:szCs w:val="22"/>
        </w:rPr>
        <w:t xml:space="preserve"> po przeprowadzonych zadaniach zapewniających. Przewiduje się czynności sprawdzające w 36 jednostkach, które audytowane były</w:t>
      </w:r>
      <w:r w:rsidR="00865CCB">
        <w:rPr>
          <w:rFonts w:ascii="Calibri" w:hAnsi="Calibri" w:cs="Arial"/>
          <w:bCs/>
          <w:sz w:val="22"/>
          <w:szCs w:val="22"/>
        </w:rPr>
        <w:t xml:space="preserve"> </w:t>
      </w:r>
      <w:r w:rsidR="00CF1D26">
        <w:rPr>
          <w:rFonts w:ascii="Calibri" w:hAnsi="Calibri" w:cs="Arial"/>
          <w:bCs/>
          <w:sz w:val="22"/>
          <w:szCs w:val="22"/>
        </w:rPr>
        <w:t>w latach 2017-2019</w:t>
      </w:r>
      <w:r w:rsidRPr="00865CCB">
        <w:rPr>
          <w:rFonts w:ascii="Calibri" w:hAnsi="Calibri" w:cs="Arial"/>
          <w:sz w:val="22"/>
          <w:szCs w:val="22"/>
        </w:rPr>
        <w:t xml:space="preserve">. </w:t>
      </w:r>
    </w:p>
    <w:p w:rsidR="00E440D3" w:rsidRDefault="00E440D3" w:rsidP="000535E7">
      <w:pPr>
        <w:tabs>
          <w:tab w:val="left" w:pos="0"/>
        </w:tabs>
        <w:spacing w:line="360" w:lineRule="auto"/>
        <w:rPr>
          <w:rFonts w:ascii="Calibri" w:hAnsi="Calibri" w:cs="Arial"/>
          <w:sz w:val="22"/>
          <w:szCs w:val="22"/>
        </w:rPr>
      </w:pPr>
      <w:r w:rsidRPr="00865CCB">
        <w:rPr>
          <w:rFonts w:ascii="Calibri" w:hAnsi="Calibri" w:cs="Arial"/>
          <w:sz w:val="22"/>
          <w:szCs w:val="22"/>
        </w:rPr>
        <w:t>Przewiduje się również realizację czynnośc</w:t>
      </w:r>
      <w:r w:rsidR="000535E7">
        <w:rPr>
          <w:rFonts w:ascii="Calibri" w:hAnsi="Calibri" w:cs="Arial"/>
          <w:sz w:val="22"/>
          <w:szCs w:val="22"/>
        </w:rPr>
        <w:t>i sprawdzających po zadaniu dotyczącym</w:t>
      </w:r>
      <w:r w:rsidRPr="00865CCB">
        <w:rPr>
          <w:rFonts w:ascii="Calibri" w:hAnsi="Calibri" w:cs="Arial"/>
          <w:sz w:val="22"/>
          <w:szCs w:val="22"/>
        </w:rPr>
        <w:t xml:space="preserve"> bezpieczeństwa informacji przeprowadzonym metodą analityczną w</w:t>
      </w:r>
      <w:r w:rsidR="000535E7">
        <w:rPr>
          <w:rFonts w:ascii="Calibri" w:hAnsi="Calibri" w:cs="Arial"/>
          <w:sz w:val="22"/>
          <w:szCs w:val="22"/>
        </w:rPr>
        <w:t> </w:t>
      </w:r>
      <w:r w:rsidRPr="00865CCB">
        <w:rPr>
          <w:rFonts w:ascii="Calibri" w:hAnsi="Calibri" w:cs="Arial"/>
          <w:sz w:val="22"/>
          <w:szCs w:val="22"/>
        </w:rPr>
        <w:t>2019 r</w:t>
      </w:r>
      <w:r w:rsidR="00785C90">
        <w:rPr>
          <w:rFonts w:ascii="Calibri" w:hAnsi="Calibri" w:cs="Arial"/>
          <w:sz w:val="22"/>
          <w:szCs w:val="22"/>
        </w:rPr>
        <w:t>oku</w:t>
      </w:r>
      <w:r w:rsidRPr="00865CCB">
        <w:rPr>
          <w:rFonts w:ascii="Calibri" w:hAnsi="Calibri" w:cs="Arial"/>
          <w:sz w:val="22"/>
          <w:szCs w:val="22"/>
        </w:rPr>
        <w:t>.</w:t>
      </w:r>
    </w:p>
    <w:p w:rsidR="00645AD7" w:rsidRDefault="00645AD7" w:rsidP="000535E7">
      <w:pPr>
        <w:tabs>
          <w:tab w:val="left" w:pos="0"/>
        </w:tabs>
        <w:spacing w:line="360" w:lineRule="auto"/>
        <w:rPr>
          <w:rFonts w:ascii="Calibri" w:hAnsi="Calibri" w:cs="Arial"/>
          <w:sz w:val="22"/>
          <w:szCs w:val="22"/>
        </w:rPr>
      </w:pPr>
    </w:p>
    <w:p w:rsidR="00645AD7" w:rsidRPr="00865CCB" w:rsidRDefault="00645AD7" w:rsidP="00E440D3">
      <w:pPr>
        <w:tabs>
          <w:tab w:val="left" w:pos="0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B64ED9" w:rsidRPr="005072EA" w:rsidRDefault="004D717E" w:rsidP="007C55C9">
      <w:pPr>
        <w:rPr>
          <w:rFonts w:asciiTheme="minorHAnsi" w:hAnsiTheme="minorHAnsi" w:cs="Arial"/>
          <w:b/>
        </w:rPr>
      </w:pPr>
      <w:r w:rsidRPr="005072EA">
        <w:rPr>
          <w:rFonts w:asciiTheme="minorHAnsi" w:hAnsiTheme="minorHAnsi" w:cs="Arial"/>
          <w:b/>
        </w:rPr>
        <w:t>6</w:t>
      </w:r>
      <w:r w:rsidR="00B64ED9" w:rsidRPr="005072EA">
        <w:rPr>
          <w:rFonts w:asciiTheme="minorHAnsi" w:hAnsiTheme="minorHAnsi" w:cs="Arial"/>
          <w:b/>
        </w:rPr>
        <w:t>. Informacja na temat efektywnego czasu pracy audytorów i osób uczestn</w:t>
      </w:r>
      <w:r w:rsidR="009A142B" w:rsidRPr="005072EA">
        <w:rPr>
          <w:rFonts w:asciiTheme="minorHAnsi" w:hAnsiTheme="minorHAnsi" w:cs="Arial"/>
          <w:b/>
        </w:rPr>
        <w:t xml:space="preserve">iczących w audytach wyrażonego </w:t>
      </w:r>
      <w:r w:rsidR="00B64ED9" w:rsidRPr="005072EA">
        <w:rPr>
          <w:rFonts w:asciiTheme="minorHAnsi" w:hAnsiTheme="minorHAnsi" w:cs="Arial"/>
          <w:b/>
        </w:rPr>
        <w:t>w osobodniach</w:t>
      </w:r>
    </w:p>
    <w:p w:rsidR="00B64ED9" w:rsidRPr="005072EA" w:rsidRDefault="00B64ED9" w:rsidP="00B64ED9">
      <w:pPr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:rsidR="00B64ED9" w:rsidRPr="004D2846" w:rsidRDefault="00B64ED9" w:rsidP="00B64ED9">
      <w:pPr>
        <w:jc w:val="both"/>
        <w:rPr>
          <w:rFonts w:asciiTheme="minorHAnsi" w:hAnsiTheme="minorHAnsi" w:cs="Arial"/>
          <w:sz w:val="22"/>
          <w:szCs w:val="22"/>
        </w:rPr>
      </w:pPr>
      <w:r w:rsidRPr="004D2846">
        <w:rPr>
          <w:rFonts w:asciiTheme="minorHAnsi" w:hAnsiTheme="minorHAnsi" w:cs="Arial"/>
          <w:sz w:val="22"/>
          <w:szCs w:val="22"/>
        </w:rPr>
        <w:t>Na realizację zadań audytowych (zadań zapewniających, czynności doradczych i czy</w:t>
      </w:r>
      <w:r w:rsidR="006B48DF" w:rsidRPr="004D2846">
        <w:rPr>
          <w:rFonts w:asciiTheme="minorHAnsi" w:hAnsiTheme="minorHAnsi" w:cs="Arial"/>
          <w:sz w:val="22"/>
          <w:szCs w:val="22"/>
        </w:rPr>
        <w:t xml:space="preserve">nności sprawdzających) przypada </w:t>
      </w:r>
      <w:r w:rsidR="00887787" w:rsidRPr="004D2846">
        <w:rPr>
          <w:rFonts w:asciiTheme="minorHAnsi" w:hAnsiTheme="minorHAnsi" w:cs="Arial"/>
          <w:b/>
          <w:sz w:val="22"/>
          <w:szCs w:val="22"/>
        </w:rPr>
        <w:t>5</w:t>
      </w:r>
      <w:r w:rsidR="004D2846" w:rsidRPr="004D2846">
        <w:rPr>
          <w:rFonts w:asciiTheme="minorHAnsi" w:hAnsiTheme="minorHAnsi" w:cs="Arial"/>
          <w:b/>
          <w:sz w:val="22"/>
          <w:szCs w:val="22"/>
        </w:rPr>
        <w:t>300</w:t>
      </w:r>
      <w:r w:rsidR="00887787" w:rsidRPr="004D2846">
        <w:rPr>
          <w:rFonts w:asciiTheme="minorHAnsi" w:hAnsiTheme="minorHAnsi" w:cs="Arial"/>
          <w:sz w:val="22"/>
          <w:szCs w:val="22"/>
        </w:rPr>
        <w:t xml:space="preserve"> </w:t>
      </w:r>
      <w:r w:rsidR="006B48DF" w:rsidRPr="004D2846">
        <w:rPr>
          <w:rFonts w:asciiTheme="minorHAnsi" w:hAnsiTheme="minorHAnsi" w:cs="Arial"/>
          <w:sz w:val="22"/>
          <w:szCs w:val="22"/>
        </w:rPr>
        <w:t>osobodni, w tym:</w:t>
      </w:r>
    </w:p>
    <w:p w:rsidR="00B64ED9" w:rsidRPr="005072EA" w:rsidRDefault="00B64ED9" w:rsidP="00B64ED9">
      <w:pPr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B64ED9" w:rsidRPr="004D2846" w:rsidRDefault="0006584D" w:rsidP="00997993">
      <w:pPr>
        <w:pStyle w:val="Akapitzlist"/>
        <w:numPr>
          <w:ilvl w:val="0"/>
          <w:numId w:val="17"/>
        </w:numPr>
        <w:spacing w:line="360" w:lineRule="auto"/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4D2846">
        <w:rPr>
          <w:rFonts w:asciiTheme="minorHAnsi" w:hAnsiTheme="minorHAnsi" w:cs="Arial"/>
          <w:b/>
          <w:sz w:val="22"/>
          <w:szCs w:val="22"/>
        </w:rPr>
        <w:t>3</w:t>
      </w:r>
      <w:r w:rsidR="002B458B" w:rsidRPr="004D2846">
        <w:rPr>
          <w:rFonts w:asciiTheme="minorHAnsi" w:hAnsiTheme="minorHAnsi" w:cs="Arial"/>
          <w:b/>
          <w:sz w:val="22"/>
          <w:szCs w:val="22"/>
        </w:rPr>
        <w:t>6</w:t>
      </w:r>
      <w:r w:rsidR="004D2846" w:rsidRPr="004D2846">
        <w:rPr>
          <w:rFonts w:asciiTheme="minorHAnsi" w:hAnsiTheme="minorHAnsi" w:cs="Arial"/>
          <w:b/>
          <w:sz w:val="22"/>
          <w:szCs w:val="22"/>
        </w:rPr>
        <w:t>17</w:t>
      </w:r>
      <w:r w:rsidR="00B64ED9" w:rsidRPr="004D2846">
        <w:rPr>
          <w:rFonts w:asciiTheme="minorHAnsi" w:hAnsiTheme="minorHAnsi" w:cs="Arial"/>
          <w:sz w:val="22"/>
          <w:szCs w:val="22"/>
        </w:rPr>
        <w:t xml:space="preserve"> osobodni </w:t>
      </w:r>
      <w:r w:rsidR="00300DAB" w:rsidRPr="004D2846">
        <w:rPr>
          <w:rFonts w:asciiTheme="minorHAnsi" w:hAnsiTheme="minorHAnsi" w:cs="Arial"/>
          <w:sz w:val="22"/>
          <w:szCs w:val="22"/>
        </w:rPr>
        <w:t>–</w:t>
      </w:r>
      <w:r w:rsidR="00B64ED9" w:rsidRPr="004D2846">
        <w:rPr>
          <w:rFonts w:asciiTheme="minorHAnsi" w:hAnsiTheme="minorHAnsi" w:cs="Arial"/>
          <w:sz w:val="22"/>
          <w:szCs w:val="22"/>
        </w:rPr>
        <w:t xml:space="preserve"> </w:t>
      </w:r>
      <w:r w:rsidR="00107932">
        <w:rPr>
          <w:rFonts w:asciiTheme="minorHAnsi" w:hAnsiTheme="minorHAnsi" w:cs="Arial"/>
          <w:sz w:val="22"/>
          <w:szCs w:val="22"/>
        </w:rPr>
        <w:t xml:space="preserve"> na </w:t>
      </w:r>
      <w:r w:rsidR="00B64ED9" w:rsidRPr="004D2846">
        <w:rPr>
          <w:rFonts w:asciiTheme="minorHAnsi" w:hAnsiTheme="minorHAnsi" w:cs="Arial"/>
          <w:sz w:val="22"/>
          <w:szCs w:val="22"/>
        </w:rPr>
        <w:t>zadania</w:t>
      </w:r>
      <w:r w:rsidR="00300DAB" w:rsidRPr="004D2846">
        <w:rPr>
          <w:rFonts w:asciiTheme="minorHAnsi" w:hAnsiTheme="minorHAnsi" w:cs="Arial"/>
          <w:sz w:val="22"/>
          <w:szCs w:val="22"/>
        </w:rPr>
        <w:t xml:space="preserve"> </w:t>
      </w:r>
      <w:r w:rsidR="00B64ED9" w:rsidRPr="004D2846">
        <w:rPr>
          <w:rFonts w:asciiTheme="minorHAnsi" w:hAnsiTheme="minorHAnsi" w:cs="Arial"/>
          <w:sz w:val="22"/>
          <w:szCs w:val="22"/>
        </w:rPr>
        <w:t>zapewniające</w:t>
      </w:r>
      <w:r w:rsidR="00114AF1" w:rsidRPr="004D2846">
        <w:rPr>
          <w:rFonts w:asciiTheme="minorHAnsi" w:hAnsiTheme="minorHAnsi" w:cs="Arial"/>
          <w:sz w:val="22"/>
          <w:szCs w:val="22"/>
        </w:rPr>
        <w:t>,</w:t>
      </w:r>
    </w:p>
    <w:p w:rsidR="00B64ED9" w:rsidRPr="004D2846" w:rsidRDefault="009B74C1" w:rsidP="00997993">
      <w:pPr>
        <w:pStyle w:val="Akapitzlist"/>
        <w:numPr>
          <w:ilvl w:val="0"/>
          <w:numId w:val="17"/>
        </w:numPr>
        <w:spacing w:line="360" w:lineRule="auto"/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5072EA">
        <w:rPr>
          <w:rFonts w:asciiTheme="minorHAnsi" w:hAnsiTheme="minorHAnsi" w:cs="Arial"/>
          <w:b/>
          <w:color w:val="FF0000"/>
          <w:sz w:val="22"/>
          <w:szCs w:val="22"/>
        </w:rPr>
        <w:t xml:space="preserve">  </w:t>
      </w:r>
      <w:r w:rsidR="004D2846" w:rsidRPr="004D2846">
        <w:rPr>
          <w:rFonts w:asciiTheme="minorHAnsi" w:hAnsiTheme="minorHAnsi" w:cs="Arial"/>
          <w:b/>
          <w:sz w:val="22"/>
          <w:szCs w:val="22"/>
        </w:rPr>
        <w:t>882</w:t>
      </w:r>
      <w:r w:rsidR="00B64ED9" w:rsidRPr="004D2846">
        <w:rPr>
          <w:rFonts w:asciiTheme="minorHAnsi" w:hAnsiTheme="minorHAnsi" w:cs="Arial"/>
          <w:sz w:val="22"/>
          <w:szCs w:val="22"/>
        </w:rPr>
        <w:t xml:space="preserve"> osobodni </w:t>
      </w:r>
      <w:r w:rsidR="00300DAB" w:rsidRPr="004D2846">
        <w:rPr>
          <w:rFonts w:asciiTheme="minorHAnsi" w:hAnsiTheme="minorHAnsi" w:cs="Arial"/>
          <w:sz w:val="22"/>
          <w:szCs w:val="22"/>
        </w:rPr>
        <w:t>–</w:t>
      </w:r>
      <w:r w:rsidR="00B64ED9" w:rsidRPr="004D2846">
        <w:rPr>
          <w:rFonts w:asciiTheme="minorHAnsi" w:hAnsiTheme="minorHAnsi" w:cs="Arial"/>
          <w:sz w:val="22"/>
          <w:szCs w:val="22"/>
        </w:rPr>
        <w:t xml:space="preserve"> </w:t>
      </w:r>
      <w:r w:rsidR="00107932">
        <w:rPr>
          <w:rFonts w:asciiTheme="minorHAnsi" w:hAnsiTheme="minorHAnsi" w:cs="Arial"/>
          <w:sz w:val="22"/>
          <w:szCs w:val="22"/>
        </w:rPr>
        <w:t xml:space="preserve"> na </w:t>
      </w:r>
      <w:r w:rsidR="00B64ED9" w:rsidRPr="004D2846">
        <w:rPr>
          <w:rFonts w:asciiTheme="minorHAnsi" w:hAnsiTheme="minorHAnsi" w:cs="Arial"/>
          <w:sz w:val="22"/>
          <w:szCs w:val="22"/>
        </w:rPr>
        <w:t>czynności</w:t>
      </w:r>
      <w:r w:rsidR="00300DAB" w:rsidRPr="004D2846">
        <w:rPr>
          <w:rFonts w:asciiTheme="minorHAnsi" w:hAnsiTheme="minorHAnsi" w:cs="Arial"/>
          <w:sz w:val="22"/>
          <w:szCs w:val="22"/>
        </w:rPr>
        <w:t xml:space="preserve"> </w:t>
      </w:r>
      <w:r w:rsidR="00B64ED9" w:rsidRPr="004D2846">
        <w:rPr>
          <w:rFonts w:asciiTheme="minorHAnsi" w:hAnsiTheme="minorHAnsi" w:cs="Arial"/>
          <w:sz w:val="22"/>
          <w:szCs w:val="22"/>
        </w:rPr>
        <w:t>doradcze,</w:t>
      </w:r>
    </w:p>
    <w:p w:rsidR="00B64ED9" w:rsidRPr="004D2846" w:rsidRDefault="009B74C1" w:rsidP="00997993">
      <w:pPr>
        <w:pStyle w:val="Akapitzlist"/>
        <w:numPr>
          <w:ilvl w:val="0"/>
          <w:numId w:val="17"/>
        </w:numPr>
        <w:spacing w:line="360" w:lineRule="auto"/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4D2846">
        <w:rPr>
          <w:rFonts w:asciiTheme="minorHAnsi" w:hAnsiTheme="minorHAnsi" w:cs="Arial"/>
          <w:b/>
          <w:sz w:val="22"/>
          <w:szCs w:val="22"/>
        </w:rPr>
        <w:t xml:space="preserve">  </w:t>
      </w:r>
      <w:r w:rsidR="004D2846" w:rsidRPr="004D2846">
        <w:rPr>
          <w:rFonts w:asciiTheme="minorHAnsi" w:hAnsiTheme="minorHAnsi" w:cs="Arial"/>
          <w:b/>
          <w:sz w:val="22"/>
          <w:szCs w:val="22"/>
        </w:rPr>
        <w:t>801</w:t>
      </w:r>
      <w:r w:rsidR="00B64ED9" w:rsidRPr="004D2846">
        <w:rPr>
          <w:rFonts w:asciiTheme="minorHAnsi" w:hAnsiTheme="minorHAnsi" w:cs="Arial"/>
          <w:sz w:val="22"/>
          <w:szCs w:val="22"/>
        </w:rPr>
        <w:t xml:space="preserve"> os</w:t>
      </w:r>
      <w:r w:rsidR="00114AF1" w:rsidRPr="004D2846">
        <w:rPr>
          <w:rFonts w:asciiTheme="minorHAnsi" w:hAnsiTheme="minorHAnsi" w:cs="Arial"/>
          <w:sz w:val="22"/>
          <w:szCs w:val="22"/>
        </w:rPr>
        <w:t xml:space="preserve">obodni </w:t>
      </w:r>
      <w:r w:rsidR="00300DAB" w:rsidRPr="004D2846">
        <w:rPr>
          <w:rFonts w:asciiTheme="minorHAnsi" w:hAnsiTheme="minorHAnsi" w:cs="Arial"/>
          <w:sz w:val="22"/>
          <w:szCs w:val="22"/>
        </w:rPr>
        <w:t>–</w:t>
      </w:r>
      <w:r w:rsidR="00114AF1" w:rsidRPr="004D2846">
        <w:rPr>
          <w:rFonts w:asciiTheme="minorHAnsi" w:hAnsiTheme="minorHAnsi" w:cs="Arial"/>
          <w:sz w:val="22"/>
          <w:szCs w:val="22"/>
        </w:rPr>
        <w:t xml:space="preserve"> </w:t>
      </w:r>
      <w:r w:rsidR="004736BD">
        <w:rPr>
          <w:rFonts w:asciiTheme="minorHAnsi" w:hAnsiTheme="minorHAnsi" w:cs="Arial"/>
          <w:sz w:val="22"/>
          <w:szCs w:val="22"/>
        </w:rPr>
        <w:t xml:space="preserve"> </w:t>
      </w:r>
      <w:r w:rsidR="00107932">
        <w:rPr>
          <w:rFonts w:asciiTheme="minorHAnsi" w:hAnsiTheme="minorHAnsi" w:cs="Arial"/>
          <w:sz w:val="22"/>
          <w:szCs w:val="22"/>
        </w:rPr>
        <w:t xml:space="preserve">na </w:t>
      </w:r>
      <w:r w:rsidR="00114AF1" w:rsidRPr="004D2846">
        <w:rPr>
          <w:rFonts w:asciiTheme="minorHAnsi" w:hAnsiTheme="minorHAnsi" w:cs="Arial"/>
          <w:sz w:val="22"/>
          <w:szCs w:val="22"/>
        </w:rPr>
        <w:t>czynności</w:t>
      </w:r>
      <w:r w:rsidR="00300DAB" w:rsidRPr="004D2846">
        <w:rPr>
          <w:rFonts w:asciiTheme="minorHAnsi" w:hAnsiTheme="minorHAnsi" w:cs="Arial"/>
          <w:sz w:val="22"/>
          <w:szCs w:val="22"/>
        </w:rPr>
        <w:t xml:space="preserve"> </w:t>
      </w:r>
      <w:r w:rsidR="00FA10D2" w:rsidRPr="004D2846">
        <w:rPr>
          <w:rFonts w:asciiTheme="minorHAnsi" w:hAnsiTheme="minorHAnsi" w:cs="Arial"/>
          <w:sz w:val="22"/>
          <w:szCs w:val="22"/>
        </w:rPr>
        <w:t>sprawdzające,</w:t>
      </w:r>
      <w:r w:rsidR="004D2846">
        <w:rPr>
          <w:rFonts w:asciiTheme="minorHAnsi" w:hAnsiTheme="minorHAnsi" w:cs="Arial"/>
          <w:sz w:val="22"/>
          <w:szCs w:val="22"/>
        </w:rPr>
        <w:t xml:space="preserve"> w tym: 225 osobodni na realizację czynności sprawdzających po zadaniu dot</w:t>
      </w:r>
      <w:r w:rsidR="00B170A9">
        <w:rPr>
          <w:rFonts w:asciiTheme="minorHAnsi" w:hAnsiTheme="minorHAnsi" w:cs="Arial"/>
          <w:sz w:val="22"/>
          <w:szCs w:val="22"/>
        </w:rPr>
        <w:t>yczącym</w:t>
      </w:r>
      <w:r w:rsidR="004D2846">
        <w:rPr>
          <w:rFonts w:asciiTheme="minorHAnsi" w:hAnsiTheme="minorHAnsi" w:cs="Arial"/>
          <w:sz w:val="22"/>
          <w:szCs w:val="22"/>
        </w:rPr>
        <w:t xml:space="preserve"> bezpieczeństwa informacji  przeprowadzonym metod</w:t>
      </w:r>
      <w:r w:rsidR="00107932">
        <w:rPr>
          <w:rFonts w:asciiTheme="minorHAnsi" w:hAnsiTheme="minorHAnsi" w:cs="Arial"/>
          <w:sz w:val="22"/>
          <w:szCs w:val="22"/>
        </w:rPr>
        <w:t>ą</w:t>
      </w:r>
      <w:r w:rsidR="004D2846">
        <w:rPr>
          <w:rFonts w:asciiTheme="minorHAnsi" w:hAnsiTheme="minorHAnsi" w:cs="Arial"/>
          <w:sz w:val="22"/>
          <w:szCs w:val="22"/>
        </w:rPr>
        <w:t xml:space="preserve"> analityczną w 2019 roku</w:t>
      </w:r>
      <w:r w:rsidR="004736BD">
        <w:rPr>
          <w:rFonts w:asciiTheme="minorHAnsi" w:hAnsiTheme="minorHAnsi" w:cs="Arial"/>
          <w:sz w:val="22"/>
          <w:szCs w:val="22"/>
        </w:rPr>
        <w:t>.</w:t>
      </w:r>
    </w:p>
    <w:p w:rsidR="00B64ED9" w:rsidRPr="005072EA" w:rsidRDefault="00B64ED9" w:rsidP="00B64ED9">
      <w:pPr>
        <w:tabs>
          <w:tab w:val="left" w:pos="7371"/>
        </w:tabs>
        <w:jc w:val="both"/>
        <w:rPr>
          <w:rFonts w:asciiTheme="minorHAnsi" w:hAnsiTheme="minorHAnsi" w:cs="Arial"/>
          <w:b/>
          <w:bCs/>
          <w:color w:val="FF0000"/>
          <w:sz w:val="22"/>
          <w:szCs w:val="22"/>
        </w:rPr>
      </w:pPr>
      <w:r w:rsidRPr="004D2846">
        <w:rPr>
          <w:rFonts w:asciiTheme="minorHAnsi" w:hAnsiTheme="minorHAnsi" w:cs="Arial"/>
          <w:sz w:val="22"/>
          <w:szCs w:val="22"/>
        </w:rPr>
        <w:t xml:space="preserve">Na monitorowanie </w:t>
      </w:r>
      <w:r w:rsidR="006B48DF" w:rsidRPr="004D2846">
        <w:rPr>
          <w:rFonts w:asciiTheme="minorHAnsi" w:hAnsiTheme="minorHAnsi" w:cs="Arial"/>
          <w:sz w:val="22"/>
          <w:szCs w:val="22"/>
        </w:rPr>
        <w:t xml:space="preserve">stanu wdrożenia </w:t>
      </w:r>
      <w:r w:rsidRPr="004D2846">
        <w:rPr>
          <w:rFonts w:asciiTheme="minorHAnsi" w:hAnsiTheme="minorHAnsi" w:cs="Arial"/>
          <w:sz w:val="22"/>
          <w:szCs w:val="22"/>
        </w:rPr>
        <w:t xml:space="preserve">rekomendacji przewidziano </w:t>
      </w:r>
      <w:r w:rsidR="0006584D" w:rsidRPr="00851356">
        <w:rPr>
          <w:rFonts w:asciiTheme="minorHAnsi" w:hAnsiTheme="minorHAnsi" w:cs="Arial"/>
          <w:b/>
          <w:sz w:val="22"/>
          <w:szCs w:val="22"/>
        </w:rPr>
        <w:t>2</w:t>
      </w:r>
      <w:r w:rsidR="004D2846" w:rsidRPr="00851356">
        <w:rPr>
          <w:rFonts w:asciiTheme="minorHAnsi" w:hAnsiTheme="minorHAnsi" w:cs="Arial"/>
          <w:b/>
          <w:sz w:val="22"/>
          <w:szCs w:val="22"/>
        </w:rPr>
        <w:t>25</w:t>
      </w:r>
      <w:r w:rsidR="00552B0D">
        <w:rPr>
          <w:rFonts w:asciiTheme="minorHAnsi" w:hAnsiTheme="minorHAnsi" w:cs="Arial"/>
          <w:sz w:val="22"/>
          <w:szCs w:val="22"/>
        </w:rPr>
        <w:t xml:space="preserve"> osobodni.</w:t>
      </w:r>
      <w:r w:rsidRPr="005072EA">
        <w:rPr>
          <w:rFonts w:asciiTheme="minorHAnsi" w:hAnsiTheme="minorHAnsi" w:cs="Arial"/>
          <w:color w:val="FF0000"/>
          <w:sz w:val="22"/>
          <w:szCs w:val="22"/>
        </w:rPr>
        <w:tab/>
      </w:r>
    </w:p>
    <w:p w:rsidR="00B64ED9" w:rsidRPr="005072EA" w:rsidRDefault="00B64ED9" w:rsidP="00B64ED9">
      <w:pPr>
        <w:ind w:left="360" w:hanging="360"/>
        <w:jc w:val="both"/>
        <w:rPr>
          <w:rFonts w:asciiTheme="minorHAnsi" w:hAnsiTheme="minorHAnsi" w:cs="Arial"/>
          <w:bCs/>
          <w:color w:val="000000"/>
          <w:sz w:val="22"/>
          <w:szCs w:val="22"/>
          <w:highlight w:val="yellow"/>
        </w:rPr>
      </w:pPr>
    </w:p>
    <w:p w:rsidR="006E6318" w:rsidRPr="005072EA" w:rsidRDefault="006E6318" w:rsidP="00B64ED9">
      <w:pPr>
        <w:ind w:left="360" w:hanging="360"/>
        <w:jc w:val="both"/>
        <w:rPr>
          <w:rFonts w:asciiTheme="minorHAnsi" w:hAnsiTheme="minorHAnsi" w:cs="Arial"/>
          <w:bCs/>
          <w:color w:val="000000"/>
          <w:sz w:val="22"/>
          <w:szCs w:val="22"/>
          <w:highlight w:val="yellow"/>
        </w:rPr>
      </w:pPr>
    </w:p>
    <w:p w:rsidR="00B64ED9" w:rsidRPr="005072EA" w:rsidRDefault="007C55C9" w:rsidP="007C55C9">
      <w:pPr>
        <w:ind w:left="360" w:hanging="360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bCs/>
          <w:color w:val="000000"/>
        </w:rPr>
        <w:t>7.</w:t>
      </w:r>
      <w:r w:rsidR="00B64ED9" w:rsidRPr="005072EA">
        <w:rPr>
          <w:rFonts w:asciiTheme="minorHAnsi" w:hAnsiTheme="minorHAnsi" w:cs="Arial"/>
          <w:b/>
          <w:bCs/>
          <w:color w:val="000000"/>
        </w:rPr>
        <w:t xml:space="preserve"> Audyt wewnętrzny w jednostkach nadzorowanych przez Prezydenta m.st. Warszaw</w:t>
      </w:r>
      <w:r w:rsidR="00AC149C" w:rsidRPr="005072EA">
        <w:rPr>
          <w:rFonts w:asciiTheme="minorHAnsi" w:hAnsiTheme="minorHAnsi" w:cs="Arial"/>
          <w:b/>
          <w:bCs/>
          <w:color w:val="000000"/>
        </w:rPr>
        <w:t xml:space="preserve">y – z uwzględnieniem specyfiki </w:t>
      </w:r>
      <w:r w:rsidR="00B64ED9" w:rsidRPr="005072EA">
        <w:rPr>
          <w:rFonts w:asciiTheme="minorHAnsi" w:hAnsiTheme="minorHAnsi" w:cs="Arial"/>
          <w:b/>
          <w:bCs/>
          <w:color w:val="000000"/>
        </w:rPr>
        <w:t>tych jednostek</w:t>
      </w:r>
    </w:p>
    <w:p w:rsidR="008F606C" w:rsidRDefault="008F606C" w:rsidP="007C55C9">
      <w:pPr>
        <w:rPr>
          <w:rFonts w:asciiTheme="minorHAnsi" w:hAnsiTheme="minorHAnsi" w:cs="Arial"/>
          <w:color w:val="FF0000"/>
          <w:sz w:val="22"/>
          <w:szCs w:val="22"/>
        </w:rPr>
      </w:pPr>
    </w:p>
    <w:p w:rsidR="009D7D0D" w:rsidRDefault="00B64ED9" w:rsidP="00344CCA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2E58D4">
        <w:rPr>
          <w:rFonts w:asciiTheme="minorHAnsi" w:hAnsiTheme="minorHAnsi" w:cs="Arial"/>
          <w:sz w:val="22"/>
          <w:szCs w:val="22"/>
        </w:rPr>
        <w:t xml:space="preserve">Zgodnie z </w:t>
      </w:r>
      <w:r w:rsidR="008F606C" w:rsidRPr="002E58D4">
        <w:rPr>
          <w:rFonts w:asciiTheme="minorHAnsi" w:hAnsiTheme="minorHAnsi" w:cs="Arial"/>
          <w:sz w:val="22"/>
          <w:szCs w:val="22"/>
        </w:rPr>
        <w:t>§ 4</w:t>
      </w:r>
      <w:r w:rsidR="008F606C">
        <w:rPr>
          <w:rFonts w:asciiTheme="minorHAnsi" w:hAnsiTheme="minorHAnsi" w:cs="Arial"/>
          <w:sz w:val="22"/>
          <w:szCs w:val="22"/>
        </w:rPr>
        <w:t xml:space="preserve"> ust. 7 pkt 1 </w:t>
      </w:r>
      <w:r w:rsidR="002E58D4" w:rsidRPr="002E58D4">
        <w:rPr>
          <w:rFonts w:asciiTheme="minorHAnsi" w:hAnsiTheme="minorHAnsi" w:cs="Arial"/>
          <w:sz w:val="22"/>
          <w:szCs w:val="22"/>
        </w:rPr>
        <w:t>Karty</w:t>
      </w:r>
      <w:r w:rsidRPr="002E58D4">
        <w:rPr>
          <w:rFonts w:asciiTheme="minorHAnsi" w:hAnsiTheme="minorHAnsi" w:cs="Arial"/>
          <w:sz w:val="22"/>
          <w:szCs w:val="22"/>
        </w:rPr>
        <w:t xml:space="preserve"> Audytu Wewnętrznego m.st. Warszawy stanowi</w:t>
      </w:r>
      <w:r w:rsidR="004B30CE" w:rsidRPr="002E58D4">
        <w:rPr>
          <w:rFonts w:asciiTheme="minorHAnsi" w:hAnsiTheme="minorHAnsi" w:cs="Arial"/>
          <w:sz w:val="22"/>
          <w:szCs w:val="22"/>
        </w:rPr>
        <w:t xml:space="preserve">ącego załącznik do Zarządzenia </w:t>
      </w:r>
      <w:r w:rsidRPr="002E58D4">
        <w:rPr>
          <w:rFonts w:asciiTheme="minorHAnsi" w:hAnsiTheme="minorHAnsi" w:cs="Arial"/>
          <w:sz w:val="22"/>
          <w:szCs w:val="22"/>
        </w:rPr>
        <w:t xml:space="preserve">nr </w:t>
      </w:r>
      <w:r w:rsidR="002E58D4" w:rsidRPr="002E58D4">
        <w:rPr>
          <w:rFonts w:asciiTheme="minorHAnsi" w:hAnsiTheme="minorHAnsi" w:cs="Arial"/>
          <w:sz w:val="22"/>
          <w:szCs w:val="22"/>
        </w:rPr>
        <w:t>1634</w:t>
      </w:r>
      <w:r w:rsidRPr="002E58D4">
        <w:rPr>
          <w:rFonts w:asciiTheme="minorHAnsi" w:hAnsiTheme="minorHAnsi" w:cs="Arial"/>
          <w:sz w:val="22"/>
          <w:szCs w:val="22"/>
        </w:rPr>
        <w:t>/20</w:t>
      </w:r>
      <w:r w:rsidR="002E58D4" w:rsidRPr="002E58D4">
        <w:rPr>
          <w:rFonts w:asciiTheme="minorHAnsi" w:hAnsiTheme="minorHAnsi" w:cs="Arial"/>
          <w:sz w:val="22"/>
          <w:szCs w:val="22"/>
        </w:rPr>
        <w:t>19</w:t>
      </w:r>
      <w:r w:rsidRPr="002E58D4">
        <w:rPr>
          <w:rFonts w:asciiTheme="minorHAnsi" w:hAnsiTheme="minorHAnsi" w:cs="Arial"/>
          <w:sz w:val="22"/>
          <w:szCs w:val="22"/>
        </w:rPr>
        <w:t xml:space="preserve"> Prezydenta m.st. Warszawy </w:t>
      </w:r>
      <w:r w:rsidR="002E58D4">
        <w:rPr>
          <w:rFonts w:asciiTheme="minorHAnsi" w:hAnsiTheme="minorHAnsi" w:cs="Arial"/>
          <w:sz w:val="22"/>
          <w:szCs w:val="22"/>
        </w:rPr>
        <w:br/>
      </w:r>
      <w:r w:rsidRPr="002E58D4">
        <w:rPr>
          <w:rFonts w:asciiTheme="minorHAnsi" w:hAnsiTheme="minorHAnsi" w:cs="Arial"/>
          <w:sz w:val="22"/>
          <w:szCs w:val="22"/>
        </w:rPr>
        <w:t xml:space="preserve">z dnia </w:t>
      </w:r>
      <w:r w:rsidR="002E58D4" w:rsidRPr="002E58D4">
        <w:rPr>
          <w:rFonts w:asciiTheme="minorHAnsi" w:hAnsiTheme="minorHAnsi" w:cs="Arial"/>
          <w:sz w:val="22"/>
          <w:szCs w:val="22"/>
        </w:rPr>
        <w:t>31</w:t>
      </w:r>
      <w:r w:rsidRPr="002E58D4">
        <w:rPr>
          <w:rFonts w:asciiTheme="minorHAnsi" w:hAnsiTheme="minorHAnsi" w:cs="Arial"/>
          <w:sz w:val="22"/>
          <w:szCs w:val="22"/>
        </w:rPr>
        <w:t xml:space="preserve"> </w:t>
      </w:r>
      <w:r w:rsidR="002E58D4" w:rsidRPr="002E58D4">
        <w:rPr>
          <w:rFonts w:asciiTheme="minorHAnsi" w:hAnsiTheme="minorHAnsi" w:cs="Arial"/>
          <w:sz w:val="22"/>
          <w:szCs w:val="22"/>
        </w:rPr>
        <w:t>października</w:t>
      </w:r>
      <w:r w:rsidRPr="002E58D4">
        <w:rPr>
          <w:rFonts w:asciiTheme="minorHAnsi" w:hAnsiTheme="minorHAnsi" w:cs="Arial"/>
          <w:sz w:val="22"/>
          <w:szCs w:val="22"/>
        </w:rPr>
        <w:t xml:space="preserve"> 20</w:t>
      </w:r>
      <w:r w:rsidR="002E58D4" w:rsidRPr="002E58D4">
        <w:rPr>
          <w:rFonts w:asciiTheme="minorHAnsi" w:hAnsiTheme="minorHAnsi" w:cs="Arial"/>
          <w:sz w:val="22"/>
          <w:szCs w:val="22"/>
        </w:rPr>
        <w:t>19</w:t>
      </w:r>
      <w:r w:rsidRPr="002E58D4">
        <w:rPr>
          <w:rFonts w:asciiTheme="minorHAnsi" w:hAnsiTheme="minorHAnsi" w:cs="Arial"/>
          <w:sz w:val="22"/>
          <w:szCs w:val="22"/>
        </w:rPr>
        <w:t xml:space="preserve"> r</w:t>
      </w:r>
      <w:r w:rsidR="00BE7F46">
        <w:rPr>
          <w:rFonts w:asciiTheme="minorHAnsi" w:hAnsiTheme="minorHAnsi" w:cs="Arial"/>
          <w:sz w:val="22"/>
          <w:szCs w:val="22"/>
        </w:rPr>
        <w:t>oku</w:t>
      </w:r>
      <w:r w:rsidRPr="002E58D4">
        <w:rPr>
          <w:rFonts w:asciiTheme="minorHAnsi" w:hAnsiTheme="minorHAnsi" w:cs="Arial"/>
          <w:sz w:val="22"/>
          <w:szCs w:val="22"/>
        </w:rPr>
        <w:t xml:space="preserve"> </w:t>
      </w:r>
      <w:r w:rsidRPr="00164FA8">
        <w:rPr>
          <w:rFonts w:asciiTheme="minorHAnsi" w:hAnsiTheme="minorHAnsi" w:cs="Arial"/>
          <w:sz w:val="22"/>
          <w:szCs w:val="22"/>
        </w:rPr>
        <w:t>kierownicy jednostek nadzorowanych</w:t>
      </w:r>
      <w:r w:rsidR="002E58D4">
        <w:rPr>
          <w:rFonts w:asciiTheme="minorHAnsi" w:hAnsiTheme="minorHAnsi" w:cs="Arial"/>
          <w:sz w:val="22"/>
          <w:szCs w:val="22"/>
        </w:rPr>
        <w:t xml:space="preserve"> przez Prezydenta m.st. Warszawy</w:t>
      </w:r>
      <w:r w:rsidRPr="00164FA8">
        <w:rPr>
          <w:rFonts w:asciiTheme="minorHAnsi" w:hAnsiTheme="minorHAnsi" w:cs="Arial"/>
          <w:sz w:val="22"/>
          <w:szCs w:val="22"/>
        </w:rPr>
        <w:t xml:space="preserve"> </w:t>
      </w:r>
      <w:r w:rsidR="002E58D4">
        <w:rPr>
          <w:rFonts w:asciiTheme="minorHAnsi" w:hAnsiTheme="minorHAnsi" w:cs="Arial"/>
          <w:sz w:val="22"/>
          <w:szCs w:val="22"/>
        </w:rPr>
        <w:t>w terminie do 15 grudnia każdego roku przekazują Prezydentowi m.st. Warszawy przygotowa</w:t>
      </w:r>
      <w:r w:rsidR="00A6245D">
        <w:rPr>
          <w:rFonts w:asciiTheme="minorHAnsi" w:hAnsiTheme="minorHAnsi" w:cs="Arial"/>
          <w:sz w:val="22"/>
          <w:szCs w:val="22"/>
        </w:rPr>
        <w:t>ny na podstawie analizy ryzyka P</w:t>
      </w:r>
      <w:r w:rsidR="002E58D4">
        <w:rPr>
          <w:rFonts w:asciiTheme="minorHAnsi" w:hAnsiTheme="minorHAnsi" w:cs="Arial"/>
          <w:sz w:val="22"/>
          <w:szCs w:val="22"/>
        </w:rPr>
        <w:t>lan audytu na rok następny</w:t>
      </w:r>
      <w:r w:rsidR="00D92772">
        <w:rPr>
          <w:rFonts w:asciiTheme="minorHAnsi" w:hAnsiTheme="minorHAnsi" w:cs="Arial"/>
          <w:sz w:val="22"/>
          <w:szCs w:val="22"/>
        </w:rPr>
        <w:t xml:space="preserve"> (dot</w:t>
      </w:r>
      <w:r w:rsidR="00D3240D">
        <w:rPr>
          <w:rFonts w:asciiTheme="minorHAnsi" w:hAnsiTheme="minorHAnsi" w:cs="Arial"/>
          <w:sz w:val="22"/>
          <w:szCs w:val="22"/>
        </w:rPr>
        <w:t>yczy</w:t>
      </w:r>
      <w:r w:rsidR="00D92772">
        <w:rPr>
          <w:rFonts w:asciiTheme="minorHAnsi" w:hAnsiTheme="minorHAnsi" w:cs="Arial"/>
          <w:sz w:val="22"/>
          <w:szCs w:val="22"/>
        </w:rPr>
        <w:t xml:space="preserve"> Szpitala Bielańskiego</w:t>
      </w:r>
      <w:r w:rsidR="00C450CF">
        <w:rPr>
          <w:rFonts w:asciiTheme="minorHAnsi" w:hAnsiTheme="minorHAnsi" w:cs="Arial"/>
          <w:sz w:val="22"/>
          <w:szCs w:val="22"/>
        </w:rPr>
        <w:t xml:space="preserve"> SP</w:t>
      </w:r>
      <w:r w:rsidR="0043358E">
        <w:rPr>
          <w:rFonts w:asciiTheme="minorHAnsi" w:hAnsiTheme="minorHAnsi" w:cs="Arial"/>
          <w:sz w:val="22"/>
          <w:szCs w:val="22"/>
        </w:rPr>
        <w:t xml:space="preserve"> </w:t>
      </w:r>
      <w:r w:rsidR="00C450CF">
        <w:rPr>
          <w:rFonts w:asciiTheme="minorHAnsi" w:hAnsiTheme="minorHAnsi" w:cs="Arial"/>
          <w:sz w:val="22"/>
          <w:szCs w:val="22"/>
        </w:rPr>
        <w:t>ZOZ</w:t>
      </w:r>
      <w:r w:rsidR="00D92772">
        <w:rPr>
          <w:rFonts w:asciiTheme="minorHAnsi" w:hAnsiTheme="minorHAnsi" w:cs="Arial"/>
          <w:sz w:val="22"/>
          <w:szCs w:val="22"/>
        </w:rPr>
        <w:t>)</w:t>
      </w:r>
      <w:r w:rsidR="002E58D4">
        <w:rPr>
          <w:rFonts w:asciiTheme="minorHAnsi" w:hAnsiTheme="minorHAnsi" w:cs="Arial"/>
          <w:sz w:val="22"/>
          <w:szCs w:val="22"/>
        </w:rPr>
        <w:t>.</w:t>
      </w:r>
      <w:r w:rsidR="00A6245D">
        <w:rPr>
          <w:rFonts w:asciiTheme="minorHAnsi" w:hAnsiTheme="minorHAnsi" w:cs="Arial"/>
          <w:sz w:val="22"/>
          <w:szCs w:val="22"/>
        </w:rPr>
        <w:t xml:space="preserve"> </w:t>
      </w:r>
      <w:r w:rsidR="00A6245D" w:rsidRPr="00A14B64">
        <w:rPr>
          <w:rFonts w:asciiTheme="minorHAnsi" w:hAnsiTheme="minorHAnsi" w:cs="Arial"/>
          <w:sz w:val="22"/>
          <w:szCs w:val="22"/>
        </w:rPr>
        <w:t>Plan ten stanowi załącznik do P</w:t>
      </w:r>
      <w:r w:rsidR="00BC2923" w:rsidRPr="00A14B64">
        <w:rPr>
          <w:rFonts w:asciiTheme="minorHAnsi" w:hAnsiTheme="minorHAnsi" w:cs="Arial"/>
          <w:sz w:val="22"/>
          <w:szCs w:val="22"/>
        </w:rPr>
        <w:t>lanu A</w:t>
      </w:r>
      <w:r w:rsidR="002E58D4" w:rsidRPr="00A14B64">
        <w:rPr>
          <w:rFonts w:asciiTheme="minorHAnsi" w:hAnsiTheme="minorHAnsi" w:cs="Arial"/>
          <w:sz w:val="22"/>
          <w:szCs w:val="22"/>
        </w:rPr>
        <w:t xml:space="preserve">udytu </w:t>
      </w:r>
      <w:r w:rsidR="00177951">
        <w:rPr>
          <w:rFonts w:asciiTheme="minorHAnsi" w:hAnsiTheme="minorHAnsi" w:cs="Arial"/>
          <w:sz w:val="22"/>
          <w:szCs w:val="22"/>
        </w:rPr>
        <w:t>na 2020 r</w:t>
      </w:r>
      <w:r w:rsidR="007D6CC7">
        <w:rPr>
          <w:rFonts w:asciiTheme="minorHAnsi" w:hAnsiTheme="minorHAnsi" w:cs="Arial"/>
          <w:sz w:val="22"/>
          <w:szCs w:val="22"/>
        </w:rPr>
        <w:t>ok</w:t>
      </w:r>
      <w:r w:rsidR="00177951">
        <w:rPr>
          <w:rFonts w:asciiTheme="minorHAnsi" w:hAnsiTheme="minorHAnsi" w:cs="Arial"/>
          <w:sz w:val="22"/>
          <w:szCs w:val="22"/>
        </w:rPr>
        <w:t>.</w:t>
      </w:r>
      <w:r w:rsidR="00C450CF">
        <w:rPr>
          <w:rFonts w:asciiTheme="minorHAnsi" w:hAnsiTheme="minorHAnsi" w:cs="Arial"/>
          <w:sz w:val="22"/>
          <w:szCs w:val="22"/>
        </w:rPr>
        <w:t xml:space="preserve"> </w:t>
      </w:r>
    </w:p>
    <w:p w:rsidR="00A9719B" w:rsidRDefault="00C450CF" w:rsidP="00994EB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Szpital Wolski</w:t>
      </w:r>
      <w:r w:rsidR="00B170A9">
        <w:rPr>
          <w:rFonts w:asciiTheme="minorHAnsi" w:hAnsiTheme="minorHAnsi" w:cs="Arial"/>
          <w:sz w:val="22"/>
          <w:szCs w:val="22"/>
        </w:rPr>
        <w:t xml:space="preserve"> SP ZOZ od II półrocza 2019 roku</w:t>
      </w:r>
      <w:r w:rsidR="0043358E">
        <w:rPr>
          <w:rFonts w:asciiTheme="minorHAnsi" w:hAnsiTheme="minorHAnsi" w:cs="Arial"/>
          <w:sz w:val="22"/>
          <w:szCs w:val="22"/>
        </w:rPr>
        <w:t xml:space="preserve"> nie posiada samodzielnej komórki audytu wewnętrznego</w:t>
      </w:r>
      <w:r w:rsidR="00426CC6">
        <w:rPr>
          <w:rFonts w:asciiTheme="minorHAnsi" w:hAnsiTheme="minorHAnsi" w:cs="Arial"/>
          <w:sz w:val="22"/>
          <w:szCs w:val="22"/>
        </w:rPr>
        <w:t xml:space="preserve">, Dyrektor Szpitala </w:t>
      </w:r>
      <w:r w:rsidR="009D7D0D">
        <w:rPr>
          <w:rFonts w:asciiTheme="minorHAnsi" w:hAnsiTheme="minorHAnsi" w:cs="Arial"/>
          <w:sz w:val="22"/>
          <w:szCs w:val="22"/>
        </w:rPr>
        <w:t>rozwiązał stosunek pracy z osobą</w:t>
      </w:r>
      <w:r w:rsidR="00426CC6">
        <w:rPr>
          <w:rFonts w:asciiTheme="minorHAnsi" w:hAnsiTheme="minorHAnsi" w:cs="Arial"/>
          <w:sz w:val="22"/>
          <w:szCs w:val="22"/>
        </w:rPr>
        <w:t xml:space="preserve"> zatrudnioną na stanowisku audytora wewnętrznego</w:t>
      </w:r>
      <w:r w:rsidR="00D3240D">
        <w:rPr>
          <w:rFonts w:asciiTheme="minorHAnsi" w:hAnsiTheme="minorHAnsi" w:cs="Arial"/>
          <w:sz w:val="22"/>
          <w:szCs w:val="22"/>
        </w:rPr>
        <w:t xml:space="preserve"> </w:t>
      </w:r>
      <w:r w:rsidR="00426CC6">
        <w:rPr>
          <w:rFonts w:asciiTheme="minorHAnsi" w:hAnsiTheme="minorHAnsi" w:cs="Arial"/>
          <w:sz w:val="22"/>
          <w:szCs w:val="22"/>
        </w:rPr>
        <w:t>(</w:t>
      </w:r>
      <w:r w:rsidR="009D7D0D">
        <w:rPr>
          <w:rFonts w:asciiTheme="minorHAnsi" w:hAnsiTheme="minorHAnsi" w:cs="Arial"/>
          <w:sz w:val="22"/>
          <w:szCs w:val="22"/>
        </w:rPr>
        <w:t>k</w:t>
      </w:r>
      <w:r w:rsidR="004736BD">
        <w:rPr>
          <w:rFonts w:asciiTheme="minorHAnsi" w:hAnsiTheme="minorHAnsi" w:cs="Arial"/>
          <w:sz w:val="22"/>
          <w:szCs w:val="22"/>
        </w:rPr>
        <w:t>opia</w:t>
      </w:r>
      <w:r w:rsidR="009D7D0D">
        <w:rPr>
          <w:rFonts w:asciiTheme="minorHAnsi" w:hAnsiTheme="minorHAnsi" w:cs="Arial"/>
          <w:sz w:val="22"/>
          <w:szCs w:val="22"/>
        </w:rPr>
        <w:t xml:space="preserve"> pisma</w:t>
      </w:r>
      <w:r w:rsidR="00426CC6">
        <w:rPr>
          <w:rFonts w:asciiTheme="minorHAnsi" w:hAnsiTheme="minorHAnsi" w:cs="Arial"/>
          <w:sz w:val="22"/>
          <w:szCs w:val="22"/>
        </w:rPr>
        <w:t xml:space="preserve"> Dyrektora Szpitala z 18 czerwca 2019 r</w:t>
      </w:r>
      <w:r w:rsidR="00D3240D">
        <w:rPr>
          <w:rFonts w:asciiTheme="minorHAnsi" w:hAnsiTheme="minorHAnsi" w:cs="Arial"/>
          <w:sz w:val="22"/>
          <w:szCs w:val="22"/>
        </w:rPr>
        <w:t>oku,</w:t>
      </w:r>
      <w:r w:rsidR="00426CC6">
        <w:rPr>
          <w:rFonts w:asciiTheme="minorHAnsi" w:hAnsiTheme="minorHAnsi" w:cs="Arial"/>
          <w:sz w:val="22"/>
          <w:szCs w:val="22"/>
        </w:rPr>
        <w:t xml:space="preserve"> SSW-19-15106 W-DO.011.1.2019.1 w załączeniu</w:t>
      </w:r>
      <w:r w:rsidR="004736BD">
        <w:rPr>
          <w:rFonts w:asciiTheme="minorHAnsi" w:hAnsiTheme="minorHAnsi" w:cs="Arial"/>
          <w:sz w:val="22"/>
          <w:szCs w:val="22"/>
        </w:rPr>
        <w:t>).</w:t>
      </w:r>
    </w:p>
    <w:p w:rsidR="00994EB4" w:rsidRPr="00994EB4" w:rsidRDefault="00994EB4" w:rsidP="00994EB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B64ED9" w:rsidRPr="00C473BF" w:rsidRDefault="00B64ED9" w:rsidP="00B64ED9">
      <w:pPr>
        <w:jc w:val="both"/>
        <w:rPr>
          <w:rFonts w:ascii="Calibri" w:hAnsi="Calibri" w:cs="Arial"/>
          <w:bCs/>
          <w:sz w:val="22"/>
          <w:szCs w:val="22"/>
        </w:rPr>
      </w:pPr>
      <w:r w:rsidRPr="00C473BF">
        <w:rPr>
          <w:rFonts w:ascii="Calibri" w:hAnsi="Calibri" w:cs="Arial"/>
          <w:bCs/>
          <w:sz w:val="22"/>
          <w:szCs w:val="22"/>
        </w:rPr>
        <w:t>Warszawa,       grudnia 201</w:t>
      </w:r>
      <w:r w:rsidR="004D717E" w:rsidRPr="00C473BF">
        <w:rPr>
          <w:rFonts w:ascii="Calibri" w:hAnsi="Calibri" w:cs="Arial"/>
          <w:bCs/>
          <w:sz w:val="22"/>
          <w:szCs w:val="22"/>
        </w:rPr>
        <w:t>9</w:t>
      </w:r>
      <w:r w:rsidRPr="00C473BF">
        <w:rPr>
          <w:rFonts w:ascii="Calibri" w:hAnsi="Calibri" w:cs="Arial"/>
          <w:bCs/>
          <w:sz w:val="22"/>
          <w:szCs w:val="22"/>
        </w:rPr>
        <w:t xml:space="preserve"> r</w:t>
      </w:r>
      <w:r w:rsidR="00A72FEC">
        <w:rPr>
          <w:rFonts w:ascii="Calibri" w:hAnsi="Calibri" w:cs="Arial"/>
          <w:bCs/>
          <w:sz w:val="22"/>
          <w:szCs w:val="22"/>
        </w:rPr>
        <w:t>oku</w:t>
      </w:r>
    </w:p>
    <w:p w:rsidR="00B64ED9" w:rsidRPr="00A06EDA" w:rsidRDefault="00B64ED9" w:rsidP="00B64ED9">
      <w:pPr>
        <w:jc w:val="both"/>
        <w:rPr>
          <w:rFonts w:ascii="Calibri" w:hAnsi="Calibri" w:cs="Arial"/>
          <w:bCs/>
        </w:rPr>
      </w:pPr>
    </w:p>
    <w:p w:rsidR="00994EB4" w:rsidRPr="00C473BF" w:rsidRDefault="00994EB4" w:rsidP="00994EB4">
      <w:pPr>
        <w:spacing w:before="60"/>
        <w:jc w:val="both"/>
        <w:rPr>
          <w:rFonts w:ascii="Calibri" w:hAnsi="Calibri" w:cs="Arial"/>
          <w:bCs/>
          <w:sz w:val="22"/>
          <w:szCs w:val="22"/>
        </w:rPr>
      </w:pPr>
      <w:r w:rsidRPr="00C473BF">
        <w:rPr>
          <w:rFonts w:ascii="Calibri" w:hAnsi="Calibri" w:cs="Arial"/>
          <w:bCs/>
          <w:sz w:val="22"/>
          <w:szCs w:val="22"/>
        </w:rPr>
        <w:t>Dyrektor Biura Audytu Wewnętrznego</w:t>
      </w:r>
    </w:p>
    <w:p w:rsidR="00994EB4" w:rsidRPr="00C473BF" w:rsidRDefault="00994EB4" w:rsidP="00994EB4">
      <w:pPr>
        <w:spacing w:before="60"/>
        <w:ind w:left="708"/>
        <w:jc w:val="both"/>
        <w:rPr>
          <w:rFonts w:ascii="Calibri" w:hAnsi="Calibri" w:cs="Arial"/>
          <w:bCs/>
          <w:sz w:val="22"/>
          <w:szCs w:val="22"/>
        </w:rPr>
      </w:pPr>
      <w:r w:rsidRPr="00C473BF">
        <w:rPr>
          <w:rFonts w:ascii="Calibri" w:hAnsi="Calibri" w:cs="Arial"/>
          <w:bCs/>
          <w:sz w:val="22"/>
          <w:szCs w:val="22"/>
        </w:rPr>
        <w:t>(data/podpis)</w:t>
      </w:r>
    </w:p>
    <w:p w:rsidR="00994EB4" w:rsidRPr="00C473BF" w:rsidRDefault="00994EB4" w:rsidP="00994EB4">
      <w:pPr>
        <w:ind w:left="8495" w:firstLine="708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ab/>
      </w:r>
      <w:r w:rsidRPr="00C473BF">
        <w:rPr>
          <w:rFonts w:ascii="Calibri" w:hAnsi="Calibri" w:cs="Arial"/>
          <w:bCs/>
          <w:sz w:val="22"/>
          <w:szCs w:val="22"/>
        </w:rPr>
        <w:t>Prezydent m.st. Warszawy</w:t>
      </w:r>
    </w:p>
    <w:p w:rsidR="00B64ED9" w:rsidRPr="00C473BF" w:rsidRDefault="00994EB4" w:rsidP="00124450">
      <w:pPr>
        <w:spacing w:before="60"/>
        <w:ind w:left="8495" w:firstLine="709"/>
        <w:jc w:val="both"/>
        <w:rPr>
          <w:rFonts w:ascii="Calibri" w:hAnsi="Calibri" w:cs="Arial"/>
          <w:bCs/>
          <w:sz w:val="22"/>
          <w:szCs w:val="22"/>
        </w:rPr>
      </w:pPr>
      <w:r w:rsidRPr="00C473BF">
        <w:rPr>
          <w:rFonts w:ascii="Calibri" w:hAnsi="Calibri" w:cs="Arial"/>
          <w:bCs/>
          <w:sz w:val="22"/>
          <w:szCs w:val="22"/>
        </w:rPr>
        <w:tab/>
        <w:t>(data/podpis)</w:t>
      </w:r>
    </w:p>
    <w:sectPr w:rsidR="00B64ED9" w:rsidRPr="00C473BF" w:rsidSect="0045540D">
      <w:footerReference w:type="even" r:id="rId9"/>
      <w:footerReference w:type="default" r:id="rId10"/>
      <w:pgSz w:w="16838" w:h="11906" w:orient="landscape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1A3" w:rsidRDefault="008A21A3">
      <w:r>
        <w:separator/>
      </w:r>
    </w:p>
  </w:endnote>
  <w:endnote w:type="continuationSeparator" w:id="0">
    <w:p w:rsidR="008A21A3" w:rsidRDefault="008A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362" w:rsidRDefault="00A90915" w:rsidP="008153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13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1362" w:rsidRDefault="00DF13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853341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45540D" w:rsidRPr="0045540D" w:rsidRDefault="0045540D">
        <w:pPr>
          <w:pStyle w:val="Stopka"/>
          <w:jc w:val="right"/>
          <w:rPr>
            <w:rFonts w:asciiTheme="minorHAnsi" w:hAnsiTheme="minorHAnsi"/>
            <w:sz w:val="22"/>
            <w:szCs w:val="22"/>
          </w:rPr>
        </w:pPr>
        <w:r w:rsidRPr="0045540D">
          <w:rPr>
            <w:rFonts w:asciiTheme="minorHAnsi" w:hAnsiTheme="minorHAnsi"/>
            <w:sz w:val="22"/>
            <w:szCs w:val="22"/>
          </w:rPr>
          <w:fldChar w:fldCharType="begin"/>
        </w:r>
        <w:r w:rsidRPr="0045540D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45540D">
          <w:rPr>
            <w:rFonts w:asciiTheme="minorHAnsi" w:hAnsiTheme="minorHAnsi"/>
            <w:sz w:val="22"/>
            <w:szCs w:val="22"/>
          </w:rPr>
          <w:fldChar w:fldCharType="separate"/>
        </w:r>
        <w:r w:rsidR="00361BBF">
          <w:rPr>
            <w:rFonts w:asciiTheme="minorHAnsi" w:hAnsiTheme="minorHAnsi"/>
            <w:noProof/>
            <w:sz w:val="22"/>
            <w:szCs w:val="22"/>
          </w:rPr>
          <w:t>2</w:t>
        </w:r>
        <w:r w:rsidRPr="0045540D">
          <w:rPr>
            <w:rFonts w:asciiTheme="minorHAnsi" w:hAnsiTheme="minorHAnsi"/>
            <w:sz w:val="22"/>
            <w:szCs w:val="22"/>
          </w:rPr>
          <w:fldChar w:fldCharType="end"/>
        </w:r>
        <w:r>
          <w:rPr>
            <w:rFonts w:asciiTheme="minorHAnsi" w:hAnsiTheme="minorHAnsi"/>
            <w:sz w:val="22"/>
            <w:szCs w:val="22"/>
          </w:rPr>
          <w:t>/</w:t>
        </w:r>
        <w:r w:rsidR="00743A0E">
          <w:rPr>
            <w:rFonts w:asciiTheme="minorHAnsi" w:hAnsiTheme="minorHAnsi"/>
            <w:sz w:val="22"/>
            <w:szCs w:val="22"/>
          </w:rPr>
          <w:t>9</w:t>
        </w:r>
      </w:p>
    </w:sdtContent>
  </w:sdt>
  <w:p w:rsidR="00DF1362" w:rsidRDefault="00DF1362" w:rsidP="006707CB">
    <w:pPr>
      <w:pStyle w:val="Stopka"/>
      <w:tabs>
        <w:tab w:val="clear" w:pos="4536"/>
        <w:tab w:val="clear" w:pos="9072"/>
        <w:tab w:val="left" w:pos="1220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1A3" w:rsidRDefault="008A21A3">
      <w:r>
        <w:separator/>
      </w:r>
    </w:p>
  </w:footnote>
  <w:footnote w:type="continuationSeparator" w:id="0">
    <w:p w:rsidR="008A21A3" w:rsidRDefault="008A2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630E"/>
    <w:multiLevelType w:val="hybridMultilevel"/>
    <w:tmpl w:val="C0029C70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5131"/>
    <w:multiLevelType w:val="hybridMultilevel"/>
    <w:tmpl w:val="372AD79C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358D9"/>
    <w:multiLevelType w:val="hybridMultilevel"/>
    <w:tmpl w:val="19A05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5A84"/>
    <w:multiLevelType w:val="hybridMultilevel"/>
    <w:tmpl w:val="6A3E59D0"/>
    <w:lvl w:ilvl="0" w:tplc="0415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4" w15:restartNumberingAfterBreak="0">
    <w:nsid w:val="189667BE"/>
    <w:multiLevelType w:val="hybridMultilevel"/>
    <w:tmpl w:val="71C069A4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034F6"/>
    <w:multiLevelType w:val="hybridMultilevel"/>
    <w:tmpl w:val="DAFC8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03DC"/>
    <w:multiLevelType w:val="hybridMultilevel"/>
    <w:tmpl w:val="2ED62854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00003"/>
    <w:multiLevelType w:val="hybridMultilevel"/>
    <w:tmpl w:val="FFE212D0"/>
    <w:lvl w:ilvl="0" w:tplc="36D886C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9C61D5"/>
    <w:multiLevelType w:val="hybridMultilevel"/>
    <w:tmpl w:val="37401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16A86"/>
    <w:multiLevelType w:val="hybridMultilevel"/>
    <w:tmpl w:val="09240808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67C8A"/>
    <w:multiLevelType w:val="hybridMultilevel"/>
    <w:tmpl w:val="63C87566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  <w:rPr>
        <w:rFonts w:cs="Times New Roman"/>
      </w:rPr>
    </w:lvl>
  </w:abstractNum>
  <w:abstractNum w:abstractNumId="11" w15:restartNumberingAfterBreak="0">
    <w:nsid w:val="29A7390C"/>
    <w:multiLevelType w:val="hybridMultilevel"/>
    <w:tmpl w:val="77209214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0645A"/>
    <w:multiLevelType w:val="hybridMultilevel"/>
    <w:tmpl w:val="B94ACC10"/>
    <w:lvl w:ilvl="0" w:tplc="5750F4B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127561D"/>
    <w:multiLevelType w:val="hybridMultilevel"/>
    <w:tmpl w:val="A186F838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61219"/>
    <w:multiLevelType w:val="hybridMultilevel"/>
    <w:tmpl w:val="E29641E8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D1670"/>
    <w:multiLevelType w:val="hybridMultilevel"/>
    <w:tmpl w:val="10D64784"/>
    <w:lvl w:ilvl="0" w:tplc="DDA0E9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AB3D72"/>
    <w:multiLevelType w:val="hybridMultilevel"/>
    <w:tmpl w:val="03564300"/>
    <w:lvl w:ilvl="0" w:tplc="DDA0E91E">
      <w:start w:val="1"/>
      <w:numFmt w:val="bullet"/>
      <w:lvlText w:val=""/>
      <w:lvlJc w:val="left"/>
      <w:pPr>
        <w:ind w:left="6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7" w15:restartNumberingAfterBreak="0">
    <w:nsid w:val="497E3152"/>
    <w:multiLevelType w:val="hybridMultilevel"/>
    <w:tmpl w:val="BC1C073A"/>
    <w:lvl w:ilvl="0" w:tplc="9328F22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B6A10"/>
    <w:multiLevelType w:val="hybridMultilevel"/>
    <w:tmpl w:val="663EF652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47FBB"/>
    <w:multiLevelType w:val="hybridMultilevel"/>
    <w:tmpl w:val="3E189B9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F2E0B"/>
    <w:multiLevelType w:val="hybridMultilevel"/>
    <w:tmpl w:val="530AF872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2449F"/>
    <w:multiLevelType w:val="hybridMultilevel"/>
    <w:tmpl w:val="7024A0D0"/>
    <w:lvl w:ilvl="0" w:tplc="B742171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76708"/>
    <w:multiLevelType w:val="hybridMultilevel"/>
    <w:tmpl w:val="600CF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C1ECC"/>
    <w:multiLevelType w:val="hybridMultilevel"/>
    <w:tmpl w:val="28744B6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66B53"/>
    <w:multiLevelType w:val="hybridMultilevel"/>
    <w:tmpl w:val="10D622A0"/>
    <w:lvl w:ilvl="0" w:tplc="EDC8B85E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15E12"/>
    <w:multiLevelType w:val="hybridMultilevel"/>
    <w:tmpl w:val="1CC28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7281D"/>
    <w:multiLevelType w:val="hybridMultilevel"/>
    <w:tmpl w:val="20501BF4"/>
    <w:lvl w:ilvl="0" w:tplc="CF8A9126">
      <w:start w:val="1"/>
      <w:numFmt w:val="bullet"/>
      <w:lvlText w:val="−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85CE5"/>
    <w:multiLevelType w:val="hybridMultilevel"/>
    <w:tmpl w:val="78920890"/>
    <w:lvl w:ilvl="0" w:tplc="91223EDC">
      <w:start w:val="17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758A0"/>
    <w:multiLevelType w:val="hybridMultilevel"/>
    <w:tmpl w:val="2B6293CA"/>
    <w:lvl w:ilvl="0" w:tplc="B7421716">
      <w:start w:val="1"/>
      <w:numFmt w:val="bullet"/>
      <w:lvlText w:val="−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B7366"/>
    <w:multiLevelType w:val="hybridMultilevel"/>
    <w:tmpl w:val="AF2E26C4"/>
    <w:lvl w:ilvl="0" w:tplc="C16A77EA">
      <w:start w:val="1"/>
      <w:numFmt w:val="decimal"/>
      <w:lvlText w:val="%1."/>
      <w:lvlJc w:val="left"/>
      <w:pPr>
        <w:ind w:left="327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47" w:hanging="360"/>
      </w:pPr>
    </w:lvl>
    <w:lvl w:ilvl="2" w:tplc="0415001B" w:tentative="1">
      <w:start w:val="1"/>
      <w:numFmt w:val="lowerRoman"/>
      <w:lvlText w:val="%3."/>
      <w:lvlJc w:val="right"/>
      <w:pPr>
        <w:ind w:left="1767" w:hanging="180"/>
      </w:pPr>
    </w:lvl>
    <w:lvl w:ilvl="3" w:tplc="0415000F" w:tentative="1">
      <w:start w:val="1"/>
      <w:numFmt w:val="decimal"/>
      <w:lvlText w:val="%4."/>
      <w:lvlJc w:val="left"/>
      <w:pPr>
        <w:ind w:left="2487" w:hanging="360"/>
      </w:pPr>
    </w:lvl>
    <w:lvl w:ilvl="4" w:tplc="04150019" w:tentative="1">
      <w:start w:val="1"/>
      <w:numFmt w:val="lowerLetter"/>
      <w:lvlText w:val="%5."/>
      <w:lvlJc w:val="left"/>
      <w:pPr>
        <w:ind w:left="3207" w:hanging="360"/>
      </w:pPr>
    </w:lvl>
    <w:lvl w:ilvl="5" w:tplc="0415001B" w:tentative="1">
      <w:start w:val="1"/>
      <w:numFmt w:val="lowerRoman"/>
      <w:lvlText w:val="%6."/>
      <w:lvlJc w:val="right"/>
      <w:pPr>
        <w:ind w:left="3927" w:hanging="180"/>
      </w:pPr>
    </w:lvl>
    <w:lvl w:ilvl="6" w:tplc="0415000F" w:tentative="1">
      <w:start w:val="1"/>
      <w:numFmt w:val="decimal"/>
      <w:lvlText w:val="%7."/>
      <w:lvlJc w:val="left"/>
      <w:pPr>
        <w:ind w:left="4647" w:hanging="360"/>
      </w:pPr>
    </w:lvl>
    <w:lvl w:ilvl="7" w:tplc="04150019" w:tentative="1">
      <w:start w:val="1"/>
      <w:numFmt w:val="lowerLetter"/>
      <w:lvlText w:val="%8."/>
      <w:lvlJc w:val="left"/>
      <w:pPr>
        <w:ind w:left="5367" w:hanging="360"/>
      </w:pPr>
    </w:lvl>
    <w:lvl w:ilvl="8" w:tplc="0415001B" w:tentative="1">
      <w:start w:val="1"/>
      <w:numFmt w:val="lowerRoman"/>
      <w:lvlText w:val="%9."/>
      <w:lvlJc w:val="right"/>
      <w:pPr>
        <w:ind w:left="6087" w:hanging="180"/>
      </w:pPr>
    </w:lvl>
  </w:abstractNum>
  <w:num w:numId="1">
    <w:abstractNumId w:val="24"/>
  </w:num>
  <w:num w:numId="2">
    <w:abstractNumId w:val="11"/>
  </w:num>
  <w:num w:numId="3">
    <w:abstractNumId w:val="6"/>
  </w:num>
  <w:num w:numId="4">
    <w:abstractNumId w:val="28"/>
  </w:num>
  <w:num w:numId="5">
    <w:abstractNumId w:val="14"/>
  </w:num>
  <w:num w:numId="6">
    <w:abstractNumId w:val="0"/>
  </w:num>
  <w:num w:numId="7">
    <w:abstractNumId w:val="1"/>
  </w:num>
  <w:num w:numId="8">
    <w:abstractNumId w:val="13"/>
  </w:num>
  <w:num w:numId="9">
    <w:abstractNumId w:val="4"/>
  </w:num>
  <w:num w:numId="10">
    <w:abstractNumId w:val="26"/>
  </w:num>
  <w:num w:numId="11">
    <w:abstractNumId w:val="9"/>
  </w:num>
  <w:num w:numId="12">
    <w:abstractNumId w:val="20"/>
  </w:num>
  <w:num w:numId="13">
    <w:abstractNumId w:val="18"/>
  </w:num>
  <w:num w:numId="14">
    <w:abstractNumId w:val="22"/>
  </w:num>
  <w:num w:numId="15">
    <w:abstractNumId w:val="16"/>
  </w:num>
  <w:num w:numId="16">
    <w:abstractNumId w:val="15"/>
  </w:num>
  <w:num w:numId="17">
    <w:abstractNumId w:val="3"/>
  </w:num>
  <w:num w:numId="18">
    <w:abstractNumId w:val="23"/>
  </w:num>
  <w:num w:numId="19">
    <w:abstractNumId w:val="21"/>
  </w:num>
  <w:num w:numId="20">
    <w:abstractNumId w:val="17"/>
  </w:num>
  <w:num w:numId="21">
    <w:abstractNumId w:val="12"/>
  </w:num>
  <w:num w:numId="22">
    <w:abstractNumId w:val="2"/>
  </w:num>
  <w:num w:numId="23">
    <w:abstractNumId w:val="27"/>
  </w:num>
  <w:num w:numId="24">
    <w:abstractNumId w:val="29"/>
  </w:num>
  <w:num w:numId="25">
    <w:abstractNumId w:val="5"/>
  </w:num>
  <w:num w:numId="26">
    <w:abstractNumId w:val="19"/>
  </w:num>
  <w:num w:numId="27">
    <w:abstractNumId w:val="8"/>
  </w:num>
  <w:num w:numId="28">
    <w:abstractNumId w:val="25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ZoCqS/NZtYxAId4OxioUfAdaY/Rbp8AuOfi/3+uItUeowlRwrCRu1KrYUh4bkUPM61zijoBz7i+5vjwbrIAPjg==" w:salt="iX0o3U/tovrPvZkp6Hgd5Q==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C6"/>
    <w:rsid w:val="000003B7"/>
    <w:rsid w:val="00001E49"/>
    <w:rsid w:val="0000229D"/>
    <w:rsid w:val="0000264C"/>
    <w:rsid w:val="00004C17"/>
    <w:rsid w:val="00005487"/>
    <w:rsid w:val="0000643D"/>
    <w:rsid w:val="0000732B"/>
    <w:rsid w:val="0000773B"/>
    <w:rsid w:val="00007B29"/>
    <w:rsid w:val="00010500"/>
    <w:rsid w:val="00010BC6"/>
    <w:rsid w:val="00010FDA"/>
    <w:rsid w:val="00011C15"/>
    <w:rsid w:val="00012905"/>
    <w:rsid w:val="000132C7"/>
    <w:rsid w:val="000135EA"/>
    <w:rsid w:val="00013C37"/>
    <w:rsid w:val="00013FAA"/>
    <w:rsid w:val="00015150"/>
    <w:rsid w:val="00015B5D"/>
    <w:rsid w:val="0001626D"/>
    <w:rsid w:val="00016B9B"/>
    <w:rsid w:val="0002005A"/>
    <w:rsid w:val="00020505"/>
    <w:rsid w:val="0002120D"/>
    <w:rsid w:val="000213CF"/>
    <w:rsid w:val="000215BD"/>
    <w:rsid w:val="000216EF"/>
    <w:rsid w:val="00022479"/>
    <w:rsid w:val="000224BC"/>
    <w:rsid w:val="00022537"/>
    <w:rsid w:val="000229F5"/>
    <w:rsid w:val="0002367A"/>
    <w:rsid w:val="00025106"/>
    <w:rsid w:val="00025EFC"/>
    <w:rsid w:val="000264C1"/>
    <w:rsid w:val="000266AF"/>
    <w:rsid w:val="000267DA"/>
    <w:rsid w:val="00027C50"/>
    <w:rsid w:val="00030EF1"/>
    <w:rsid w:val="000316D3"/>
    <w:rsid w:val="00031CB2"/>
    <w:rsid w:val="00031CEB"/>
    <w:rsid w:val="00032016"/>
    <w:rsid w:val="00034305"/>
    <w:rsid w:val="00034BA4"/>
    <w:rsid w:val="00034C65"/>
    <w:rsid w:val="00034CD2"/>
    <w:rsid w:val="00034D44"/>
    <w:rsid w:val="00035448"/>
    <w:rsid w:val="0003759D"/>
    <w:rsid w:val="00037AAC"/>
    <w:rsid w:val="00040CD5"/>
    <w:rsid w:val="00041E83"/>
    <w:rsid w:val="00043675"/>
    <w:rsid w:val="00043A7E"/>
    <w:rsid w:val="0004439D"/>
    <w:rsid w:val="000443D0"/>
    <w:rsid w:val="00044B69"/>
    <w:rsid w:val="00044D72"/>
    <w:rsid w:val="00045562"/>
    <w:rsid w:val="0004558D"/>
    <w:rsid w:val="000462B2"/>
    <w:rsid w:val="0004642F"/>
    <w:rsid w:val="00046A57"/>
    <w:rsid w:val="00046E42"/>
    <w:rsid w:val="0004712A"/>
    <w:rsid w:val="000472F4"/>
    <w:rsid w:val="00047757"/>
    <w:rsid w:val="000503A8"/>
    <w:rsid w:val="000511C9"/>
    <w:rsid w:val="00051752"/>
    <w:rsid w:val="00052B5C"/>
    <w:rsid w:val="0005300B"/>
    <w:rsid w:val="000535E7"/>
    <w:rsid w:val="000544F7"/>
    <w:rsid w:val="00054F5C"/>
    <w:rsid w:val="00055036"/>
    <w:rsid w:val="00055747"/>
    <w:rsid w:val="000560F1"/>
    <w:rsid w:val="0005797C"/>
    <w:rsid w:val="000612B2"/>
    <w:rsid w:val="00063E94"/>
    <w:rsid w:val="00065437"/>
    <w:rsid w:val="0006584D"/>
    <w:rsid w:val="00066001"/>
    <w:rsid w:val="00066F4D"/>
    <w:rsid w:val="00067567"/>
    <w:rsid w:val="000703BD"/>
    <w:rsid w:val="00071442"/>
    <w:rsid w:val="00071804"/>
    <w:rsid w:val="000719C1"/>
    <w:rsid w:val="00071C16"/>
    <w:rsid w:val="000720D3"/>
    <w:rsid w:val="00072249"/>
    <w:rsid w:val="00074AB9"/>
    <w:rsid w:val="000753AD"/>
    <w:rsid w:val="00080A8D"/>
    <w:rsid w:val="00080C8B"/>
    <w:rsid w:val="00080EF0"/>
    <w:rsid w:val="00081C07"/>
    <w:rsid w:val="000822C1"/>
    <w:rsid w:val="00084115"/>
    <w:rsid w:val="000860B4"/>
    <w:rsid w:val="000862F0"/>
    <w:rsid w:val="000867A3"/>
    <w:rsid w:val="00086CB6"/>
    <w:rsid w:val="0008734C"/>
    <w:rsid w:val="000877AC"/>
    <w:rsid w:val="00090E2A"/>
    <w:rsid w:val="0009142E"/>
    <w:rsid w:val="00091B27"/>
    <w:rsid w:val="00092533"/>
    <w:rsid w:val="00092576"/>
    <w:rsid w:val="00092772"/>
    <w:rsid w:val="000942F3"/>
    <w:rsid w:val="000943AD"/>
    <w:rsid w:val="00094595"/>
    <w:rsid w:val="00094918"/>
    <w:rsid w:val="000949F7"/>
    <w:rsid w:val="000956DD"/>
    <w:rsid w:val="00095838"/>
    <w:rsid w:val="00095C3E"/>
    <w:rsid w:val="00095C8F"/>
    <w:rsid w:val="000969C9"/>
    <w:rsid w:val="000978ED"/>
    <w:rsid w:val="000A0420"/>
    <w:rsid w:val="000A0DB6"/>
    <w:rsid w:val="000A3549"/>
    <w:rsid w:val="000A6143"/>
    <w:rsid w:val="000A71EE"/>
    <w:rsid w:val="000A7451"/>
    <w:rsid w:val="000B09BB"/>
    <w:rsid w:val="000B1004"/>
    <w:rsid w:val="000B1821"/>
    <w:rsid w:val="000B21BB"/>
    <w:rsid w:val="000B38B3"/>
    <w:rsid w:val="000B3D78"/>
    <w:rsid w:val="000B4877"/>
    <w:rsid w:val="000B524E"/>
    <w:rsid w:val="000B539B"/>
    <w:rsid w:val="000B558C"/>
    <w:rsid w:val="000B6EDB"/>
    <w:rsid w:val="000B7584"/>
    <w:rsid w:val="000C03D1"/>
    <w:rsid w:val="000C0AAA"/>
    <w:rsid w:val="000C14CF"/>
    <w:rsid w:val="000C200E"/>
    <w:rsid w:val="000C22A9"/>
    <w:rsid w:val="000C2831"/>
    <w:rsid w:val="000C29D6"/>
    <w:rsid w:val="000C2C2B"/>
    <w:rsid w:val="000C3301"/>
    <w:rsid w:val="000C359A"/>
    <w:rsid w:val="000C37AC"/>
    <w:rsid w:val="000C41FC"/>
    <w:rsid w:val="000C4DB7"/>
    <w:rsid w:val="000C5D1A"/>
    <w:rsid w:val="000C5E7E"/>
    <w:rsid w:val="000C6332"/>
    <w:rsid w:val="000C6E37"/>
    <w:rsid w:val="000C74F3"/>
    <w:rsid w:val="000C7715"/>
    <w:rsid w:val="000D19D5"/>
    <w:rsid w:val="000D377A"/>
    <w:rsid w:val="000D405C"/>
    <w:rsid w:val="000D51B8"/>
    <w:rsid w:val="000D5B13"/>
    <w:rsid w:val="000E06F9"/>
    <w:rsid w:val="000E076C"/>
    <w:rsid w:val="000E1D3C"/>
    <w:rsid w:val="000E1F43"/>
    <w:rsid w:val="000E2015"/>
    <w:rsid w:val="000E25BA"/>
    <w:rsid w:val="000E2AA4"/>
    <w:rsid w:val="000E3AC7"/>
    <w:rsid w:val="000E3DAA"/>
    <w:rsid w:val="000E3F3C"/>
    <w:rsid w:val="000E42D2"/>
    <w:rsid w:val="000E4565"/>
    <w:rsid w:val="000E4BC0"/>
    <w:rsid w:val="000E4BD5"/>
    <w:rsid w:val="000E4FB5"/>
    <w:rsid w:val="000E541C"/>
    <w:rsid w:val="000E56AA"/>
    <w:rsid w:val="000E5848"/>
    <w:rsid w:val="000E5885"/>
    <w:rsid w:val="000E6114"/>
    <w:rsid w:val="000E6E25"/>
    <w:rsid w:val="000E709B"/>
    <w:rsid w:val="000E7643"/>
    <w:rsid w:val="000F04F0"/>
    <w:rsid w:val="000F1454"/>
    <w:rsid w:val="000F2C17"/>
    <w:rsid w:val="000F3241"/>
    <w:rsid w:val="000F3966"/>
    <w:rsid w:val="000F3D87"/>
    <w:rsid w:val="000F3D94"/>
    <w:rsid w:val="000F461F"/>
    <w:rsid w:val="000F4F53"/>
    <w:rsid w:val="000F524F"/>
    <w:rsid w:val="000F6B96"/>
    <w:rsid w:val="00100313"/>
    <w:rsid w:val="00100F76"/>
    <w:rsid w:val="00101214"/>
    <w:rsid w:val="00102526"/>
    <w:rsid w:val="001033D5"/>
    <w:rsid w:val="00103477"/>
    <w:rsid w:val="00103E40"/>
    <w:rsid w:val="001052E2"/>
    <w:rsid w:val="00107899"/>
    <w:rsid w:val="00107932"/>
    <w:rsid w:val="00110203"/>
    <w:rsid w:val="0011082E"/>
    <w:rsid w:val="0011083C"/>
    <w:rsid w:val="00111F3F"/>
    <w:rsid w:val="00112724"/>
    <w:rsid w:val="001142FB"/>
    <w:rsid w:val="00114AF1"/>
    <w:rsid w:val="00114EE7"/>
    <w:rsid w:val="00115396"/>
    <w:rsid w:val="00115900"/>
    <w:rsid w:val="00116329"/>
    <w:rsid w:val="0011633C"/>
    <w:rsid w:val="00117616"/>
    <w:rsid w:val="00117A1F"/>
    <w:rsid w:val="00120DBD"/>
    <w:rsid w:val="00121603"/>
    <w:rsid w:val="00122EAA"/>
    <w:rsid w:val="001231F8"/>
    <w:rsid w:val="00124450"/>
    <w:rsid w:val="00125EDC"/>
    <w:rsid w:val="00126700"/>
    <w:rsid w:val="0012766D"/>
    <w:rsid w:val="001276F2"/>
    <w:rsid w:val="00130458"/>
    <w:rsid w:val="0013094B"/>
    <w:rsid w:val="001316B1"/>
    <w:rsid w:val="00131EB2"/>
    <w:rsid w:val="001321B5"/>
    <w:rsid w:val="001325AE"/>
    <w:rsid w:val="0013270D"/>
    <w:rsid w:val="00132A57"/>
    <w:rsid w:val="00132F90"/>
    <w:rsid w:val="00133F8F"/>
    <w:rsid w:val="00134192"/>
    <w:rsid w:val="0013689E"/>
    <w:rsid w:val="001429D9"/>
    <w:rsid w:val="00144AFB"/>
    <w:rsid w:val="00144BA0"/>
    <w:rsid w:val="001458AA"/>
    <w:rsid w:val="001459F2"/>
    <w:rsid w:val="00147D22"/>
    <w:rsid w:val="001508B3"/>
    <w:rsid w:val="00150D52"/>
    <w:rsid w:val="00152CF0"/>
    <w:rsid w:val="00153B14"/>
    <w:rsid w:val="00154884"/>
    <w:rsid w:val="00155969"/>
    <w:rsid w:val="00155C16"/>
    <w:rsid w:val="00156736"/>
    <w:rsid w:val="00156E5E"/>
    <w:rsid w:val="0015734F"/>
    <w:rsid w:val="00157EB6"/>
    <w:rsid w:val="00157ECD"/>
    <w:rsid w:val="00160E18"/>
    <w:rsid w:val="001612B0"/>
    <w:rsid w:val="0016199D"/>
    <w:rsid w:val="00162792"/>
    <w:rsid w:val="00164802"/>
    <w:rsid w:val="0016482B"/>
    <w:rsid w:val="00164FA8"/>
    <w:rsid w:val="001664C0"/>
    <w:rsid w:val="001673F2"/>
    <w:rsid w:val="001676A5"/>
    <w:rsid w:val="001676E8"/>
    <w:rsid w:val="001707E9"/>
    <w:rsid w:val="00171C7C"/>
    <w:rsid w:val="00172171"/>
    <w:rsid w:val="00172D68"/>
    <w:rsid w:val="00172E15"/>
    <w:rsid w:val="00173A04"/>
    <w:rsid w:val="00174428"/>
    <w:rsid w:val="001753CA"/>
    <w:rsid w:val="00175C86"/>
    <w:rsid w:val="0017622C"/>
    <w:rsid w:val="0017698D"/>
    <w:rsid w:val="00176B8E"/>
    <w:rsid w:val="00177951"/>
    <w:rsid w:val="0018014D"/>
    <w:rsid w:val="00180289"/>
    <w:rsid w:val="00180322"/>
    <w:rsid w:val="001807E8"/>
    <w:rsid w:val="00181AAD"/>
    <w:rsid w:val="00182D64"/>
    <w:rsid w:val="001833A5"/>
    <w:rsid w:val="001839FE"/>
    <w:rsid w:val="00183BB9"/>
    <w:rsid w:val="001859F7"/>
    <w:rsid w:val="00185ED8"/>
    <w:rsid w:val="00186879"/>
    <w:rsid w:val="00187742"/>
    <w:rsid w:val="00190E7F"/>
    <w:rsid w:val="00192889"/>
    <w:rsid w:val="00192933"/>
    <w:rsid w:val="001939FC"/>
    <w:rsid w:val="00193F16"/>
    <w:rsid w:val="00194020"/>
    <w:rsid w:val="00195CE2"/>
    <w:rsid w:val="001963FD"/>
    <w:rsid w:val="0019668E"/>
    <w:rsid w:val="00196D09"/>
    <w:rsid w:val="00197B92"/>
    <w:rsid w:val="001A03C1"/>
    <w:rsid w:val="001A0AFA"/>
    <w:rsid w:val="001A0C05"/>
    <w:rsid w:val="001A0EE7"/>
    <w:rsid w:val="001A1120"/>
    <w:rsid w:val="001A165B"/>
    <w:rsid w:val="001A1704"/>
    <w:rsid w:val="001A18C3"/>
    <w:rsid w:val="001A1D85"/>
    <w:rsid w:val="001A1DB4"/>
    <w:rsid w:val="001A24FB"/>
    <w:rsid w:val="001A3949"/>
    <w:rsid w:val="001A3970"/>
    <w:rsid w:val="001A4ED7"/>
    <w:rsid w:val="001A5C65"/>
    <w:rsid w:val="001A5C66"/>
    <w:rsid w:val="001A5E67"/>
    <w:rsid w:val="001A6515"/>
    <w:rsid w:val="001A6921"/>
    <w:rsid w:val="001A6C98"/>
    <w:rsid w:val="001B1218"/>
    <w:rsid w:val="001B2734"/>
    <w:rsid w:val="001B3727"/>
    <w:rsid w:val="001B3C64"/>
    <w:rsid w:val="001B3DD3"/>
    <w:rsid w:val="001B4BF6"/>
    <w:rsid w:val="001B6D3C"/>
    <w:rsid w:val="001C058D"/>
    <w:rsid w:val="001C0CA3"/>
    <w:rsid w:val="001C0EE9"/>
    <w:rsid w:val="001C12F5"/>
    <w:rsid w:val="001C131A"/>
    <w:rsid w:val="001C135C"/>
    <w:rsid w:val="001C19C9"/>
    <w:rsid w:val="001C1EEB"/>
    <w:rsid w:val="001C29B7"/>
    <w:rsid w:val="001C2FF2"/>
    <w:rsid w:val="001C397F"/>
    <w:rsid w:val="001C40A2"/>
    <w:rsid w:val="001C4C73"/>
    <w:rsid w:val="001C51C1"/>
    <w:rsid w:val="001C6CD9"/>
    <w:rsid w:val="001D01EA"/>
    <w:rsid w:val="001D0D32"/>
    <w:rsid w:val="001D183C"/>
    <w:rsid w:val="001D2C84"/>
    <w:rsid w:val="001D3EF5"/>
    <w:rsid w:val="001D50E5"/>
    <w:rsid w:val="001D61D1"/>
    <w:rsid w:val="001D722A"/>
    <w:rsid w:val="001D7D8F"/>
    <w:rsid w:val="001D7DDB"/>
    <w:rsid w:val="001E0678"/>
    <w:rsid w:val="001E2CBC"/>
    <w:rsid w:val="001E3B84"/>
    <w:rsid w:val="001E468F"/>
    <w:rsid w:val="001E46A1"/>
    <w:rsid w:val="001E572C"/>
    <w:rsid w:val="001E5F84"/>
    <w:rsid w:val="001E64B0"/>
    <w:rsid w:val="001F054B"/>
    <w:rsid w:val="001F2299"/>
    <w:rsid w:val="001F235B"/>
    <w:rsid w:val="001F32FB"/>
    <w:rsid w:val="001F4008"/>
    <w:rsid w:val="001F4FAA"/>
    <w:rsid w:val="001F50C8"/>
    <w:rsid w:val="001F5E1C"/>
    <w:rsid w:val="001F5EF6"/>
    <w:rsid w:val="001F5F9E"/>
    <w:rsid w:val="001F724A"/>
    <w:rsid w:val="0020058F"/>
    <w:rsid w:val="00200908"/>
    <w:rsid w:val="00202B40"/>
    <w:rsid w:val="00202EE7"/>
    <w:rsid w:val="002031D1"/>
    <w:rsid w:val="002043EF"/>
    <w:rsid w:val="00204C06"/>
    <w:rsid w:val="002056FC"/>
    <w:rsid w:val="00207F55"/>
    <w:rsid w:val="002104A9"/>
    <w:rsid w:val="00210B08"/>
    <w:rsid w:val="00211092"/>
    <w:rsid w:val="00211D9C"/>
    <w:rsid w:val="002120E7"/>
    <w:rsid w:val="00212592"/>
    <w:rsid w:val="00212B5F"/>
    <w:rsid w:val="00212B84"/>
    <w:rsid w:val="00213026"/>
    <w:rsid w:val="0021312D"/>
    <w:rsid w:val="00213139"/>
    <w:rsid w:val="00214926"/>
    <w:rsid w:val="0021494F"/>
    <w:rsid w:val="002149C6"/>
    <w:rsid w:val="00214A22"/>
    <w:rsid w:val="00216063"/>
    <w:rsid w:val="0021671E"/>
    <w:rsid w:val="002200A9"/>
    <w:rsid w:val="00220755"/>
    <w:rsid w:val="002216D8"/>
    <w:rsid w:val="00221C60"/>
    <w:rsid w:val="00221E2F"/>
    <w:rsid w:val="00224E22"/>
    <w:rsid w:val="00225804"/>
    <w:rsid w:val="00226222"/>
    <w:rsid w:val="002266E1"/>
    <w:rsid w:val="00226B15"/>
    <w:rsid w:val="00226F68"/>
    <w:rsid w:val="002270ED"/>
    <w:rsid w:val="00227678"/>
    <w:rsid w:val="00227901"/>
    <w:rsid w:val="00230070"/>
    <w:rsid w:val="002308AF"/>
    <w:rsid w:val="00230BB8"/>
    <w:rsid w:val="002310EF"/>
    <w:rsid w:val="002317C9"/>
    <w:rsid w:val="0023196E"/>
    <w:rsid w:val="00233609"/>
    <w:rsid w:val="00233850"/>
    <w:rsid w:val="00233852"/>
    <w:rsid w:val="00233C1B"/>
    <w:rsid w:val="00233C7B"/>
    <w:rsid w:val="002346C7"/>
    <w:rsid w:val="00235DC9"/>
    <w:rsid w:val="002364DF"/>
    <w:rsid w:val="0023725D"/>
    <w:rsid w:val="00237DA0"/>
    <w:rsid w:val="00240348"/>
    <w:rsid w:val="00241F4A"/>
    <w:rsid w:val="002423AC"/>
    <w:rsid w:val="00242B1F"/>
    <w:rsid w:val="00242D44"/>
    <w:rsid w:val="00243D5A"/>
    <w:rsid w:val="00244C42"/>
    <w:rsid w:val="00247106"/>
    <w:rsid w:val="00250874"/>
    <w:rsid w:val="00250BB8"/>
    <w:rsid w:val="00251C41"/>
    <w:rsid w:val="00253064"/>
    <w:rsid w:val="00254544"/>
    <w:rsid w:val="0025546A"/>
    <w:rsid w:val="00255766"/>
    <w:rsid w:val="00255B48"/>
    <w:rsid w:val="00256DFD"/>
    <w:rsid w:val="0026023E"/>
    <w:rsid w:val="0026084B"/>
    <w:rsid w:val="002626D3"/>
    <w:rsid w:val="00262BE9"/>
    <w:rsid w:val="0026326E"/>
    <w:rsid w:val="00263469"/>
    <w:rsid w:val="0026423A"/>
    <w:rsid w:val="00264E13"/>
    <w:rsid w:val="00264FB8"/>
    <w:rsid w:val="0026608D"/>
    <w:rsid w:val="002660B8"/>
    <w:rsid w:val="002667A6"/>
    <w:rsid w:val="00266E2F"/>
    <w:rsid w:val="00266F2D"/>
    <w:rsid w:val="00267FB8"/>
    <w:rsid w:val="00270432"/>
    <w:rsid w:val="00270490"/>
    <w:rsid w:val="00270A52"/>
    <w:rsid w:val="0027108A"/>
    <w:rsid w:val="00271D0C"/>
    <w:rsid w:val="00274013"/>
    <w:rsid w:val="00274493"/>
    <w:rsid w:val="00275180"/>
    <w:rsid w:val="00275419"/>
    <w:rsid w:val="00275652"/>
    <w:rsid w:val="00275C9C"/>
    <w:rsid w:val="002809D4"/>
    <w:rsid w:val="00280EC9"/>
    <w:rsid w:val="0028124A"/>
    <w:rsid w:val="00281EDA"/>
    <w:rsid w:val="00282D39"/>
    <w:rsid w:val="00284AFE"/>
    <w:rsid w:val="002851CA"/>
    <w:rsid w:val="002865BC"/>
    <w:rsid w:val="00286BA4"/>
    <w:rsid w:val="0028727D"/>
    <w:rsid w:val="00290329"/>
    <w:rsid w:val="00290D56"/>
    <w:rsid w:val="00290F51"/>
    <w:rsid w:val="002915B6"/>
    <w:rsid w:val="00291968"/>
    <w:rsid w:val="00292407"/>
    <w:rsid w:val="00292982"/>
    <w:rsid w:val="0029334C"/>
    <w:rsid w:val="002959C3"/>
    <w:rsid w:val="002960D9"/>
    <w:rsid w:val="002968A3"/>
    <w:rsid w:val="00297279"/>
    <w:rsid w:val="0029765E"/>
    <w:rsid w:val="002A07B2"/>
    <w:rsid w:val="002A1C7C"/>
    <w:rsid w:val="002A1F57"/>
    <w:rsid w:val="002A3B7B"/>
    <w:rsid w:val="002A57E9"/>
    <w:rsid w:val="002A60D0"/>
    <w:rsid w:val="002B06B9"/>
    <w:rsid w:val="002B330B"/>
    <w:rsid w:val="002B3E78"/>
    <w:rsid w:val="002B458B"/>
    <w:rsid w:val="002B5211"/>
    <w:rsid w:val="002B5C8F"/>
    <w:rsid w:val="002B5DFC"/>
    <w:rsid w:val="002B63FD"/>
    <w:rsid w:val="002B65BA"/>
    <w:rsid w:val="002B6C4E"/>
    <w:rsid w:val="002B7035"/>
    <w:rsid w:val="002B7D6A"/>
    <w:rsid w:val="002C01B3"/>
    <w:rsid w:val="002C01DA"/>
    <w:rsid w:val="002C15B0"/>
    <w:rsid w:val="002C2B80"/>
    <w:rsid w:val="002C2F53"/>
    <w:rsid w:val="002C3278"/>
    <w:rsid w:val="002C33C9"/>
    <w:rsid w:val="002C3DA0"/>
    <w:rsid w:val="002C4D4E"/>
    <w:rsid w:val="002C56CF"/>
    <w:rsid w:val="002C5FB5"/>
    <w:rsid w:val="002C60DD"/>
    <w:rsid w:val="002C6454"/>
    <w:rsid w:val="002C6506"/>
    <w:rsid w:val="002C6FCC"/>
    <w:rsid w:val="002C7E34"/>
    <w:rsid w:val="002D060F"/>
    <w:rsid w:val="002D2C1F"/>
    <w:rsid w:val="002D2D7D"/>
    <w:rsid w:val="002D32DC"/>
    <w:rsid w:val="002D42B8"/>
    <w:rsid w:val="002D4B08"/>
    <w:rsid w:val="002D4D37"/>
    <w:rsid w:val="002D4F4F"/>
    <w:rsid w:val="002D4FEF"/>
    <w:rsid w:val="002D5AEE"/>
    <w:rsid w:val="002D5F1B"/>
    <w:rsid w:val="002D6556"/>
    <w:rsid w:val="002D6801"/>
    <w:rsid w:val="002D7276"/>
    <w:rsid w:val="002D7C23"/>
    <w:rsid w:val="002D7FD9"/>
    <w:rsid w:val="002E1BA3"/>
    <w:rsid w:val="002E2082"/>
    <w:rsid w:val="002E20CC"/>
    <w:rsid w:val="002E2416"/>
    <w:rsid w:val="002E30D0"/>
    <w:rsid w:val="002E42B2"/>
    <w:rsid w:val="002E557F"/>
    <w:rsid w:val="002E58CD"/>
    <w:rsid w:val="002E58D4"/>
    <w:rsid w:val="002E7BAA"/>
    <w:rsid w:val="002F0553"/>
    <w:rsid w:val="002F2591"/>
    <w:rsid w:val="002F3733"/>
    <w:rsid w:val="002F386A"/>
    <w:rsid w:val="002F4117"/>
    <w:rsid w:val="002F4E17"/>
    <w:rsid w:val="002F580B"/>
    <w:rsid w:val="002F6449"/>
    <w:rsid w:val="002F686E"/>
    <w:rsid w:val="002F6F53"/>
    <w:rsid w:val="002F77FB"/>
    <w:rsid w:val="002F7861"/>
    <w:rsid w:val="00300A1C"/>
    <w:rsid w:val="00300DAB"/>
    <w:rsid w:val="0030191C"/>
    <w:rsid w:val="00303013"/>
    <w:rsid w:val="0030398A"/>
    <w:rsid w:val="00303A63"/>
    <w:rsid w:val="003055AD"/>
    <w:rsid w:val="0030626E"/>
    <w:rsid w:val="003075E0"/>
    <w:rsid w:val="00310486"/>
    <w:rsid w:val="00311B23"/>
    <w:rsid w:val="00312513"/>
    <w:rsid w:val="003126B8"/>
    <w:rsid w:val="00312AE1"/>
    <w:rsid w:val="00312CBB"/>
    <w:rsid w:val="00312F04"/>
    <w:rsid w:val="00313C00"/>
    <w:rsid w:val="00316157"/>
    <w:rsid w:val="00316CB3"/>
    <w:rsid w:val="00317B05"/>
    <w:rsid w:val="00317C2B"/>
    <w:rsid w:val="00320996"/>
    <w:rsid w:val="00320C5D"/>
    <w:rsid w:val="00320C95"/>
    <w:rsid w:val="0032237C"/>
    <w:rsid w:val="003226B2"/>
    <w:rsid w:val="003237A4"/>
    <w:rsid w:val="00324114"/>
    <w:rsid w:val="0032457E"/>
    <w:rsid w:val="00324990"/>
    <w:rsid w:val="00324E63"/>
    <w:rsid w:val="003252B4"/>
    <w:rsid w:val="003254B4"/>
    <w:rsid w:val="0032583B"/>
    <w:rsid w:val="0032588D"/>
    <w:rsid w:val="00331114"/>
    <w:rsid w:val="00331847"/>
    <w:rsid w:val="00331AA9"/>
    <w:rsid w:val="00331DB8"/>
    <w:rsid w:val="00331E18"/>
    <w:rsid w:val="003323EB"/>
    <w:rsid w:val="00332481"/>
    <w:rsid w:val="0033262C"/>
    <w:rsid w:val="0033380F"/>
    <w:rsid w:val="003366F1"/>
    <w:rsid w:val="0033714A"/>
    <w:rsid w:val="003374DB"/>
    <w:rsid w:val="0034060E"/>
    <w:rsid w:val="00341630"/>
    <w:rsid w:val="00341714"/>
    <w:rsid w:val="00341C40"/>
    <w:rsid w:val="00342148"/>
    <w:rsid w:val="00342189"/>
    <w:rsid w:val="00343E12"/>
    <w:rsid w:val="00344CCA"/>
    <w:rsid w:val="00344FD0"/>
    <w:rsid w:val="003456CE"/>
    <w:rsid w:val="003463DE"/>
    <w:rsid w:val="00346B14"/>
    <w:rsid w:val="00346BDB"/>
    <w:rsid w:val="00350036"/>
    <w:rsid w:val="0035005D"/>
    <w:rsid w:val="0035101F"/>
    <w:rsid w:val="003514F8"/>
    <w:rsid w:val="003530B3"/>
    <w:rsid w:val="003535A8"/>
    <w:rsid w:val="0035475F"/>
    <w:rsid w:val="00354BAF"/>
    <w:rsid w:val="00355F41"/>
    <w:rsid w:val="0035767C"/>
    <w:rsid w:val="003600FD"/>
    <w:rsid w:val="00360442"/>
    <w:rsid w:val="003607FA"/>
    <w:rsid w:val="00361BBF"/>
    <w:rsid w:val="00363EAE"/>
    <w:rsid w:val="00363EC5"/>
    <w:rsid w:val="003664B7"/>
    <w:rsid w:val="00366813"/>
    <w:rsid w:val="003670BC"/>
    <w:rsid w:val="0037040E"/>
    <w:rsid w:val="0037180A"/>
    <w:rsid w:val="0037192A"/>
    <w:rsid w:val="00371B23"/>
    <w:rsid w:val="00372028"/>
    <w:rsid w:val="0037207D"/>
    <w:rsid w:val="0037233D"/>
    <w:rsid w:val="00375EBB"/>
    <w:rsid w:val="003762C7"/>
    <w:rsid w:val="0037658F"/>
    <w:rsid w:val="00376686"/>
    <w:rsid w:val="003768EB"/>
    <w:rsid w:val="00376AD6"/>
    <w:rsid w:val="00376BEC"/>
    <w:rsid w:val="00380B2E"/>
    <w:rsid w:val="00381580"/>
    <w:rsid w:val="00383D82"/>
    <w:rsid w:val="00383E37"/>
    <w:rsid w:val="00384B6F"/>
    <w:rsid w:val="003874DA"/>
    <w:rsid w:val="003878A9"/>
    <w:rsid w:val="00390B82"/>
    <w:rsid w:val="0039189B"/>
    <w:rsid w:val="00392F31"/>
    <w:rsid w:val="0039567C"/>
    <w:rsid w:val="00395828"/>
    <w:rsid w:val="003969C8"/>
    <w:rsid w:val="00396FEA"/>
    <w:rsid w:val="003971EF"/>
    <w:rsid w:val="003A0178"/>
    <w:rsid w:val="003A02C3"/>
    <w:rsid w:val="003A131B"/>
    <w:rsid w:val="003A28CD"/>
    <w:rsid w:val="003A4459"/>
    <w:rsid w:val="003A7275"/>
    <w:rsid w:val="003A77DA"/>
    <w:rsid w:val="003B09B7"/>
    <w:rsid w:val="003B0D76"/>
    <w:rsid w:val="003B10B5"/>
    <w:rsid w:val="003B1470"/>
    <w:rsid w:val="003B24B1"/>
    <w:rsid w:val="003B2D37"/>
    <w:rsid w:val="003B2E85"/>
    <w:rsid w:val="003B5888"/>
    <w:rsid w:val="003B6070"/>
    <w:rsid w:val="003B63AD"/>
    <w:rsid w:val="003B68BD"/>
    <w:rsid w:val="003B781C"/>
    <w:rsid w:val="003B7BBE"/>
    <w:rsid w:val="003B7BEF"/>
    <w:rsid w:val="003C0546"/>
    <w:rsid w:val="003C0882"/>
    <w:rsid w:val="003C0EBD"/>
    <w:rsid w:val="003C1F76"/>
    <w:rsid w:val="003C2D9B"/>
    <w:rsid w:val="003C3372"/>
    <w:rsid w:val="003C3540"/>
    <w:rsid w:val="003C3F84"/>
    <w:rsid w:val="003C4BF6"/>
    <w:rsid w:val="003C672C"/>
    <w:rsid w:val="003C7FE1"/>
    <w:rsid w:val="003D1563"/>
    <w:rsid w:val="003D2275"/>
    <w:rsid w:val="003D2651"/>
    <w:rsid w:val="003D3193"/>
    <w:rsid w:val="003D47D5"/>
    <w:rsid w:val="003D5768"/>
    <w:rsid w:val="003D6430"/>
    <w:rsid w:val="003D661E"/>
    <w:rsid w:val="003E084C"/>
    <w:rsid w:val="003E1008"/>
    <w:rsid w:val="003E20A6"/>
    <w:rsid w:val="003E27C9"/>
    <w:rsid w:val="003E40EB"/>
    <w:rsid w:val="003E5512"/>
    <w:rsid w:val="003E609B"/>
    <w:rsid w:val="003E6D2B"/>
    <w:rsid w:val="003E7C1F"/>
    <w:rsid w:val="003E7D75"/>
    <w:rsid w:val="003E7DF4"/>
    <w:rsid w:val="003F00BA"/>
    <w:rsid w:val="003F109D"/>
    <w:rsid w:val="003F10E6"/>
    <w:rsid w:val="003F305C"/>
    <w:rsid w:val="003F31F9"/>
    <w:rsid w:val="003F3CFB"/>
    <w:rsid w:val="003F4A5D"/>
    <w:rsid w:val="003F5B92"/>
    <w:rsid w:val="003F643B"/>
    <w:rsid w:val="003F6574"/>
    <w:rsid w:val="003F7865"/>
    <w:rsid w:val="00400B3B"/>
    <w:rsid w:val="0040235D"/>
    <w:rsid w:val="00402C00"/>
    <w:rsid w:val="00403D1C"/>
    <w:rsid w:val="00403EFA"/>
    <w:rsid w:val="0040461C"/>
    <w:rsid w:val="00404789"/>
    <w:rsid w:val="00405697"/>
    <w:rsid w:val="00405A31"/>
    <w:rsid w:val="00406163"/>
    <w:rsid w:val="004065D1"/>
    <w:rsid w:val="00407DCD"/>
    <w:rsid w:val="00410E3B"/>
    <w:rsid w:val="004110B5"/>
    <w:rsid w:val="00412F27"/>
    <w:rsid w:val="004135DA"/>
    <w:rsid w:val="00413AEB"/>
    <w:rsid w:val="0041499C"/>
    <w:rsid w:val="00414FDF"/>
    <w:rsid w:val="0041738C"/>
    <w:rsid w:val="0042099F"/>
    <w:rsid w:val="00420A6A"/>
    <w:rsid w:val="00421115"/>
    <w:rsid w:val="004215FC"/>
    <w:rsid w:val="004222FE"/>
    <w:rsid w:val="00422A14"/>
    <w:rsid w:val="00422C72"/>
    <w:rsid w:val="00423287"/>
    <w:rsid w:val="004236B2"/>
    <w:rsid w:val="00423C46"/>
    <w:rsid w:val="00424151"/>
    <w:rsid w:val="00425413"/>
    <w:rsid w:val="00425B07"/>
    <w:rsid w:val="00425EEC"/>
    <w:rsid w:val="004268E9"/>
    <w:rsid w:val="00426B67"/>
    <w:rsid w:val="00426CC6"/>
    <w:rsid w:val="00430C79"/>
    <w:rsid w:val="004314A5"/>
    <w:rsid w:val="004322C0"/>
    <w:rsid w:val="0043358E"/>
    <w:rsid w:val="00433876"/>
    <w:rsid w:val="00433B9C"/>
    <w:rsid w:val="00433C6E"/>
    <w:rsid w:val="004345D4"/>
    <w:rsid w:val="00435F28"/>
    <w:rsid w:val="004374D0"/>
    <w:rsid w:val="00437908"/>
    <w:rsid w:val="00440D7E"/>
    <w:rsid w:val="00440F5D"/>
    <w:rsid w:val="004412EA"/>
    <w:rsid w:val="004417D1"/>
    <w:rsid w:val="00441EB0"/>
    <w:rsid w:val="0044259E"/>
    <w:rsid w:val="004434D2"/>
    <w:rsid w:val="004451DD"/>
    <w:rsid w:val="0044591C"/>
    <w:rsid w:val="00446963"/>
    <w:rsid w:val="004479D6"/>
    <w:rsid w:val="004503DF"/>
    <w:rsid w:val="004522AC"/>
    <w:rsid w:val="0045540D"/>
    <w:rsid w:val="00455BC7"/>
    <w:rsid w:val="00455F6F"/>
    <w:rsid w:val="004563F1"/>
    <w:rsid w:val="0045667A"/>
    <w:rsid w:val="00456C8A"/>
    <w:rsid w:val="00457490"/>
    <w:rsid w:val="0046051F"/>
    <w:rsid w:val="004605AC"/>
    <w:rsid w:val="00461909"/>
    <w:rsid w:val="00461987"/>
    <w:rsid w:val="00461CEC"/>
    <w:rsid w:val="00462361"/>
    <w:rsid w:val="00462420"/>
    <w:rsid w:val="004627BA"/>
    <w:rsid w:val="0046327B"/>
    <w:rsid w:val="0046390C"/>
    <w:rsid w:val="00464FC9"/>
    <w:rsid w:val="004652B8"/>
    <w:rsid w:val="00465697"/>
    <w:rsid w:val="00466BDF"/>
    <w:rsid w:val="0046712C"/>
    <w:rsid w:val="00467763"/>
    <w:rsid w:val="00467B8D"/>
    <w:rsid w:val="004702BD"/>
    <w:rsid w:val="004736BD"/>
    <w:rsid w:val="00474CA2"/>
    <w:rsid w:val="00475965"/>
    <w:rsid w:val="00475AAD"/>
    <w:rsid w:val="00475E0B"/>
    <w:rsid w:val="00477134"/>
    <w:rsid w:val="0047738F"/>
    <w:rsid w:val="004773FF"/>
    <w:rsid w:val="00477FF5"/>
    <w:rsid w:val="0048033A"/>
    <w:rsid w:val="00481E41"/>
    <w:rsid w:val="004831E1"/>
    <w:rsid w:val="00484814"/>
    <w:rsid w:val="0048496E"/>
    <w:rsid w:val="00484D00"/>
    <w:rsid w:val="004853C0"/>
    <w:rsid w:val="00485CE4"/>
    <w:rsid w:val="004871CB"/>
    <w:rsid w:val="00491101"/>
    <w:rsid w:val="00491C9F"/>
    <w:rsid w:val="0049592F"/>
    <w:rsid w:val="00496498"/>
    <w:rsid w:val="004965E8"/>
    <w:rsid w:val="004972DB"/>
    <w:rsid w:val="0049776A"/>
    <w:rsid w:val="004A372C"/>
    <w:rsid w:val="004A3746"/>
    <w:rsid w:val="004A37AA"/>
    <w:rsid w:val="004A381D"/>
    <w:rsid w:val="004A511D"/>
    <w:rsid w:val="004A519E"/>
    <w:rsid w:val="004A6DA2"/>
    <w:rsid w:val="004A6ED1"/>
    <w:rsid w:val="004A7032"/>
    <w:rsid w:val="004A7C06"/>
    <w:rsid w:val="004B1BDF"/>
    <w:rsid w:val="004B1EB5"/>
    <w:rsid w:val="004B2F97"/>
    <w:rsid w:val="004B30CE"/>
    <w:rsid w:val="004B34A3"/>
    <w:rsid w:val="004B3763"/>
    <w:rsid w:val="004B431B"/>
    <w:rsid w:val="004B5354"/>
    <w:rsid w:val="004B609C"/>
    <w:rsid w:val="004B6DDA"/>
    <w:rsid w:val="004B7859"/>
    <w:rsid w:val="004C0486"/>
    <w:rsid w:val="004C0ACE"/>
    <w:rsid w:val="004C0BD5"/>
    <w:rsid w:val="004C1177"/>
    <w:rsid w:val="004C18BC"/>
    <w:rsid w:val="004C2933"/>
    <w:rsid w:val="004C58DA"/>
    <w:rsid w:val="004C5FDD"/>
    <w:rsid w:val="004C643C"/>
    <w:rsid w:val="004C65D1"/>
    <w:rsid w:val="004C67D1"/>
    <w:rsid w:val="004C718F"/>
    <w:rsid w:val="004D1921"/>
    <w:rsid w:val="004D2846"/>
    <w:rsid w:val="004D2DF7"/>
    <w:rsid w:val="004D2FB3"/>
    <w:rsid w:val="004D4D6D"/>
    <w:rsid w:val="004D703F"/>
    <w:rsid w:val="004D717E"/>
    <w:rsid w:val="004D7618"/>
    <w:rsid w:val="004D7726"/>
    <w:rsid w:val="004E041F"/>
    <w:rsid w:val="004E1D86"/>
    <w:rsid w:val="004E302A"/>
    <w:rsid w:val="004E3B57"/>
    <w:rsid w:val="004E4068"/>
    <w:rsid w:val="004E4504"/>
    <w:rsid w:val="004F04D7"/>
    <w:rsid w:val="004F0C8B"/>
    <w:rsid w:val="004F157E"/>
    <w:rsid w:val="004F4E1C"/>
    <w:rsid w:val="004F73B0"/>
    <w:rsid w:val="004F75EE"/>
    <w:rsid w:val="004F764F"/>
    <w:rsid w:val="004F790D"/>
    <w:rsid w:val="00500190"/>
    <w:rsid w:val="00500BE8"/>
    <w:rsid w:val="00502AC0"/>
    <w:rsid w:val="00502DB8"/>
    <w:rsid w:val="005032A5"/>
    <w:rsid w:val="005048B3"/>
    <w:rsid w:val="005072EA"/>
    <w:rsid w:val="00507B8C"/>
    <w:rsid w:val="00507BC9"/>
    <w:rsid w:val="005133C4"/>
    <w:rsid w:val="0051435A"/>
    <w:rsid w:val="0051490E"/>
    <w:rsid w:val="00514C2D"/>
    <w:rsid w:val="00514F97"/>
    <w:rsid w:val="00515FC0"/>
    <w:rsid w:val="00516DC8"/>
    <w:rsid w:val="00517C30"/>
    <w:rsid w:val="005202C2"/>
    <w:rsid w:val="0052039E"/>
    <w:rsid w:val="0052229F"/>
    <w:rsid w:val="00523200"/>
    <w:rsid w:val="0052386E"/>
    <w:rsid w:val="005245C3"/>
    <w:rsid w:val="005260DC"/>
    <w:rsid w:val="00526320"/>
    <w:rsid w:val="005276AD"/>
    <w:rsid w:val="00527F7A"/>
    <w:rsid w:val="00530370"/>
    <w:rsid w:val="0053052E"/>
    <w:rsid w:val="005317ED"/>
    <w:rsid w:val="005318C7"/>
    <w:rsid w:val="00533045"/>
    <w:rsid w:val="00533577"/>
    <w:rsid w:val="005336C2"/>
    <w:rsid w:val="005342C3"/>
    <w:rsid w:val="0053598B"/>
    <w:rsid w:val="00536AF2"/>
    <w:rsid w:val="005409A4"/>
    <w:rsid w:val="0054186A"/>
    <w:rsid w:val="00542B0A"/>
    <w:rsid w:val="00544959"/>
    <w:rsid w:val="00544F46"/>
    <w:rsid w:val="00545007"/>
    <w:rsid w:val="0054609F"/>
    <w:rsid w:val="00546477"/>
    <w:rsid w:val="00546683"/>
    <w:rsid w:val="005467F8"/>
    <w:rsid w:val="00546C76"/>
    <w:rsid w:val="00546FEA"/>
    <w:rsid w:val="005475C7"/>
    <w:rsid w:val="00547D95"/>
    <w:rsid w:val="005522FF"/>
    <w:rsid w:val="00552B0D"/>
    <w:rsid w:val="005536E0"/>
    <w:rsid w:val="00553937"/>
    <w:rsid w:val="00554622"/>
    <w:rsid w:val="0055547B"/>
    <w:rsid w:val="0056010B"/>
    <w:rsid w:val="00560902"/>
    <w:rsid w:val="00560E81"/>
    <w:rsid w:val="00562182"/>
    <w:rsid w:val="00562D07"/>
    <w:rsid w:val="00563F12"/>
    <w:rsid w:val="00564C9E"/>
    <w:rsid w:val="00565627"/>
    <w:rsid w:val="005657E4"/>
    <w:rsid w:val="00566196"/>
    <w:rsid w:val="005665B0"/>
    <w:rsid w:val="00566DD8"/>
    <w:rsid w:val="005678B7"/>
    <w:rsid w:val="00567A2A"/>
    <w:rsid w:val="00570A18"/>
    <w:rsid w:val="00571805"/>
    <w:rsid w:val="00571A08"/>
    <w:rsid w:val="00572281"/>
    <w:rsid w:val="00572560"/>
    <w:rsid w:val="00573205"/>
    <w:rsid w:val="00573D91"/>
    <w:rsid w:val="00574BCC"/>
    <w:rsid w:val="00574CD4"/>
    <w:rsid w:val="00575088"/>
    <w:rsid w:val="0057663C"/>
    <w:rsid w:val="0057775A"/>
    <w:rsid w:val="00580B2C"/>
    <w:rsid w:val="00580B2D"/>
    <w:rsid w:val="00581AAB"/>
    <w:rsid w:val="00582033"/>
    <w:rsid w:val="005829EA"/>
    <w:rsid w:val="00583556"/>
    <w:rsid w:val="005835CF"/>
    <w:rsid w:val="0058658D"/>
    <w:rsid w:val="00586CB6"/>
    <w:rsid w:val="00587AE1"/>
    <w:rsid w:val="00587EF0"/>
    <w:rsid w:val="00590511"/>
    <w:rsid w:val="0059128A"/>
    <w:rsid w:val="0059134C"/>
    <w:rsid w:val="005915CE"/>
    <w:rsid w:val="005917F9"/>
    <w:rsid w:val="005933F3"/>
    <w:rsid w:val="00593524"/>
    <w:rsid w:val="00593783"/>
    <w:rsid w:val="005937F1"/>
    <w:rsid w:val="00593E33"/>
    <w:rsid w:val="00594DD8"/>
    <w:rsid w:val="005960FF"/>
    <w:rsid w:val="0059628F"/>
    <w:rsid w:val="005963EE"/>
    <w:rsid w:val="00596564"/>
    <w:rsid w:val="005A022C"/>
    <w:rsid w:val="005A078C"/>
    <w:rsid w:val="005A0A59"/>
    <w:rsid w:val="005A1AD6"/>
    <w:rsid w:val="005A22EA"/>
    <w:rsid w:val="005A2453"/>
    <w:rsid w:val="005A42A5"/>
    <w:rsid w:val="005A43A7"/>
    <w:rsid w:val="005B034B"/>
    <w:rsid w:val="005B0F7A"/>
    <w:rsid w:val="005B13B6"/>
    <w:rsid w:val="005B1452"/>
    <w:rsid w:val="005B2F0B"/>
    <w:rsid w:val="005B32BB"/>
    <w:rsid w:val="005B3579"/>
    <w:rsid w:val="005B45EF"/>
    <w:rsid w:val="005B4749"/>
    <w:rsid w:val="005B481D"/>
    <w:rsid w:val="005B6C03"/>
    <w:rsid w:val="005B71D6"/>
    <w:rsid w:val="005C10B6"/>
    <w:rsid w:val="005C1685"/>
    <w:rsid w:val="005C230C"/>
    <w:rsid w:val="005C2E2E"/>
    <w:rsid w:val="005C2F19"/>
    <w:rsid w:val="005C3230"/>
    <w:rsid w:val="005C3415"/>
    <w:rsid w:val="005C5364"/>
    <w:rsid w:val="005C561B"/>
    <w:rsid w:val="005C70D1"/>
    <w:rsid w:val="005D08AB"/>
    <w:rsid w:val="005D0A98"/>
    <w:rsid w:val="005D1398"/>
    <w:rsid w:val="005D17B4"/>
    <w:rsid w:val="005D1935"/>
    <w:rsid w:val="005D1DA5"/>
    <w:rsid w:val="005D3409"/>
    <w:rsid w:val="005D37E1"/>
    <w:rsid w:val="005D3C37"/>
    <w:rsid w:val="005D3CB5"/>
    <w:rsid w:val="005D3D02"/>
    <w:rsid w:val="005D3D5D"/>
    <w:rsid w:val="005D4464"/>
    <w:rsid w:val="005D447C"/>
    <w:rsid w:val="005D5853"/>
    <w:rsid w:val="005D5E73"/>
    <w:rsid w:val="005D675B"/>
    <w:rsid w:val="005D6844"/>
    <w:rsid w:val="005D7B4C"/>
    <w:rsid w:val="005E2268"/>
    <w:rsid w:val="005E2683"/>
    <w:rsid w:val="005E2A4F"/>
    <w:rsid w:val="005E4428"/>
    <w:rsid w:val="005E4AEC"/>
    <w:rsid w:val="005E5953"/>
    <w:rsid w:val="005E5A6F"/>
    <w:rsid w:val="005E5F03"/>
    <w:rsid w:val="005E5FF6"/>
    <w:rsid w:val="005E792D"/>
    <w:rsid w:val="005E7B3A"/>
    <w:rsid w:val="005F0170"/>
    <w:rsid w:val="005F1FFC"/>
    <w:rsid w:val="005F2B5F"/>
    <w:rsid w:val="005F2B7D"/>
    <w:rsid w:val="005F313E"/>
    <w:rsid w:val="005F3535"/>
    <w:rsid w:val="005F3D62"/>
    <w:rsid w:val="005F4B9F"/>
    <w:rsid w:val="005F4E53"/>
    <w:rsid w:val="005F60AF"/>
    <w:rsid w:val="005F6884"/>
    <w:rsid w:val="005F6BFD"/>
    <w:rsid w:val="005F78E4"/>
    <w:rsid w:val="005F7ED0"/>
    <w:rsid w:val="006015B6"/>
    <w:rsid w:val="00601B71"/>
    <w:rsid w:val="00601B78"/>
    <w:rsid w:val="00601CCD"/>
    <w:rsid w:val="006035AF"/>
    <w:rsid w:val="006038B2"/>
    <w:rsid w:val="00603E26"/>
    <w:rsid w:val="0060456E"/>
    <w:rsid w:val="00604E98"/>
    <w:rsid w:val="0060598A"/>
    <w:rsid w:val="00605B79"/>
    <w:rsid w:val="0060661B"/>
    <w:rsid w:val="00606BEA"/>
    <w:rsid w:val="00607ACE"/>
    <w:rsid w:val="0061018E"/>
    <w:rsid w:val="006114CD"/>
    <w:rsid w:val="00611851"/>
    <w:rsid w:val="00612D5D"/>
    <w:rsid w:val="00613399"/>
    <w:rsid w:val="00614D05"/>
    <w:rsid w:val="00615150"/>
    <w:rsid w:val="006152EA"/>
    <w:rsid w:val="006156F8"/>
    <w:rsid w:val="0061743D"/>
    <w:rsid w:val="0061780C"/>
    <w:rsid w:val="00617BCA"/>
    <w:rsid w:val="006201CD"/>
    <w:rsid w:val="0062077B"/>
    <w:rsid w:val="00621A0E"/>
    <w:rsid w:val="00621A14"/>
    <w:rsid w:val="00621A24"/>
    <w:rsid w:val="0062234B"/>
    <w:rsid w:val="00622F9C"/>
    <w:rsid w:val="00623055"/>
    <w:rsid w:val="00623292"/>
    <w:rsid w:val="006277D3"/>
    <w:rsid w:val="00631D0E"/>
    <w:rsid w:val="0063364D"/>
    <w:rsid w:val="0063459A"/>
    <w:rsid w:val="00634BCE"/>
    <w:rsid w:val="006355DF"/>
    <w:rsid w:val="0063637A"/>
    <w:rsid w:val="0063766B"/>
    <w:rsid w:val="00637DCB"/>
    <w:rsid w:val="00640951"/>
    <w:rsid w:val="00640D37"/>
    <w:rsid w:val="00641465"/>
    <w:rsid w:val="006415CF"/>
    <w:rsid w:val="00642237"/>
    <w:rsid w:val="00642FAA"/>
    <w:rsid w:val="006431FB"/>
    <w:rsid w:val="00643C79"/>
    <w:rsid w:val="0064534D"/>
    <w:rsid w:val="00645AD7"/>
    <w:rsid w:val="00646D84"/>
    <w:rsid w:val="0064744A"/>
    <w:rsid w:val="00647F6C"/>
    <w:rsid w:val="00647FF1"/>
    <w:rsid w:val="0065029D"/>
    <w:rsid w:val="006504A0"/>
    <w:rsid w:val="00650819"/>
    <w:rsid w:val="006519E9"/>
    <w:rsid w:val="006527A8"/>
    <w:rsid w:val="0065283B"/>
    <w:rsid w:val="00652CD5"/>
    <w:rsid w:val="00653CC7"/>
    <w:rsid w:val="00656593"/>
    <w:rsid w:val="006601F9"/>
    <w:rsid w:val="00660D4F"/>
    <w:rsid w:val="0066129F"/>
    <w:rsid w:val="006621B0"/>
    <w:rsid w:val="006621FC"/>
    <w:rsid w:val="006635D6"/>
    <w:rsid w:val="00663950"/>
    <w:rsid w:val="00665163"/>
    <w:rsid w:val="00665300"/>
    <w:rsid w:val="006661DB"/>
    <w:rsid w:val="00666476"/>
    <w:rsid w:val="006667F2"/>
    <w:rsid w:val="00666F0C"/>
    <w:rsid w:val="006707CB"/>
    <w:rsid w:val="00670F03"/>
    <w:rsid w:val="0067143B"/>
    <w:rsid w:val="0067168C"/>
    <w:rsid w:val="00671A6F"/>
    <w:rsid w:val="00672759"/>
    <w:rsid w:val="00674525"/>
    <w:rsid w:val="00674FDF"/>
    <w:rsid w:val="006754F3"/>
    <w:rsid w:val="00675774"/>
    <w:rsid w:val="00675FB0"/>
    <w:rsid w:val="00676600"/>
    <w:rsid w:val="00677865"/>
    <w:rsid w:val="00680017"/>
    <w:rsid w:val="00680C3A"/>
    <w:rsid w:val="00681775"/>
    <w:rsid w:val="00681AC6"/>
    <w:rsid w:val="00683A20"/>
    <w:rsid w:val="006846DF"/>
    <w:rsid w:val="00685061"/>
    <w:rsid w:val="00685F79"/>
    <w:rsid w:val="00686133"/>
    <w:rsid w:val="0068741D"/>
    <w:rsid w:val="0068758C"/>
    <w:rsid w:val="00687681"/>
    <w:rsid w:val="00687A13"/>
    <w:rsid w:val="00687C06"/>
    <w:rsid w:val="006931D2"/>
    <w:rsid w:val="006936CB"/>
    <w:rsid w:val="00693924"/>
    <w:rsid w:val="00693F56"/>
    <w:rsid w:val="00695AC1"/>
    <w:rsid w:val="006963C4"/>
    <w:rsid w:val="0069647C"/>
    <w:rsid w:val="0069680C"/>
    <w:rsid w:val="006974F8"/>
    <w:rsid w:val="00697C49"/>
    <w:rsid w:val="006A043A"/>
    <w:rsid w:val="006A0837"/>
    <w:rsid w:val="006A098D"/>
    <w:rsid w:val="006A0BE3"/>
    <w:rsid w:val="006A0F55"/>
    <w:rsid w:val="006A123A"/>
    <w:rsid w:val="006A1822"/>
    <w:rsid w:val="006A1986"/>
    <w:rsid w:val="006A3763"/>
    <w:rsid w:val="006A445E"/>
    <w:rsid w:val="006A49F7"/>
    <w:rsid w:val="006A5831"/>
    <w:rsid w:val="006A604F"/>
    <w:rsid w:val="006A629D"/>
    <w:rsid w:val="006A6732"/>
    <w:rsid w:val="006A7AB7"/>
    <w:rsid w:val="006A7FFC"/>
    <w:rsid w:val="006B0167"/>
    <w:rsid w:val="006B0307"/>
    <w:rsid w:val="006B0A53"/>
    <w:rsid w:val="006B0EF7"/>
    <w:rsid w:val="006B19A0"/>
    <w:rsid w:val="006B2804"/>
    <w:rsid w:val="006B48CB"/>
    <w:rsid w:val="006B48DF"/>
    <w:rsid w:val="006B544D"/>
    <w:rsid w:val="006B5963"/>
    <w:rsid w:val="006B5DAD"/>
    <w:rsid w:val="006B5EAA"/>
    <w:rsid w:val="006B6417"/>
    <w:rsid w:val="006B6600"/>
    <w:rsid w:val="006B7C43"/>
    <w:rsid w:val="006C007F"/>
    <w:rsid w:val="006C0C63"/>
    <w:rsid w:val="006C18F0"/>
    <w:rsid w:val="006C1E59"/>
    <w:rsid w:val="006C2864"/>
    <w:rsid w:val="006C387C"/>
    <w:rsid w:val="006C3F13"/>
    <w:rsid w:val="006C4640"/>
    <w:rsid w:val="006C4A85"/>
    <w:rsid w:val="006C707E"/>
    <w:rsid w:val="006C7A8F"/>
    <w:rsid w:val="006D03EF"/>
    <w:rsid w:val="006D09B3"/>
    <w:rsid w:val="006D1D06"/>
    <w:rsid w:val="006D1FAA"/>
    <w:rsid w:val="006D2766"/>
    <w:rsid w:val="006D2E39"/>
    <w:rsid w:val="006D3E75"/>
    <w:rsid w:val="006D423F"/>
    <w:rsid w:val="006D42FE"/>
    <w:rsid w:val="006D43F8"/>
    <w:rsid w:val="006D6FA2"/>
    <w:rsid w:val="006D7142"/>
    <w:rsid w:val="006D77C5"/>
    <w:rsid w:val="006E0918"/>
    <w:rsid w:val="006E0B03"/>
    <w:rsid w:val="006E0C3D"/>
    <w:rsid w:val="006E2699"/>
    <w:rsid w:val="006E3128"/>
    <w:rsid w:val="006E336B"/>
    <w:rsid w:val="006E36A6"/>
    <w:rsid w:val="006E51F2"/>
    <w:rsid w:val="006E567F"/>
    <w:rsid w:val="006E5D34"/>
    <w:rsid w:val="006E6318"/>
    <w:rsid w:val="006E770D"/>
    <w:rsid w:val="006F083F"/>
    <w:rsid w:val="006F1D55"/>
    <w:rsid w:val="006F23DC"/>
    <w:rsid w:val="006F253A"/>
    <w:rsid w:val="006F25FB"/>
    <w:rsid w:val="006F32C0"/>
    <w:rsid w:val="006F36AE"/>
    <w:rsid w:val="006F3907"/>
    <w:rsid w:val="006F477F"/>
    <w:rsid w:val="006F48DD"/>
    <w:rsid w:val="006F6AE4"/>
    <w:rsid w:val="006F6B10"/>
    <w:rsid w:val="006F72B4"/>
    <w:rsid w:val="007004FE"/>
    <w:rsid w:val="00700ADF"/>
    <w:rsid w:val="00700ED4"/>
    <w:rsid w:val="00701895"/>
    <w:rsid w:val="007046F3"/>
    <w:rsid w:val="00705B98"/>
    <w:rsid w:val="00705F72"/>
    <w:rsid w:val="00706421"/>
    <w:rsid w:val="0070686D"/>
    <w:rsid w:val="00707DF5"/>
    <w:rsid w:val="00710651"/>
    <w:rsid w:val="00712A6A"/>
    <w:rsid w:val="00714A03"/>
    <w:rsid w:val="00714F63"/>
    <w:rsid w:val="00715905"/>
    <w:rsid w:val="00715F61"/>
    <w:rsid w:val="007163F7"/>
    <w:rsid w:val="00716D60"/>
    <w:rsid w:val="007174E6"/>
    <w:rsid w:val="00717630"/>
    <w:rsid w:val="00717724"/>
    <w:rsid w:val="00717D84"/>
    <w:rsid w:val="0072021D"/>
    <w:rsid w:val="00720605"/>
    <w:rsid w:val="00722416"/>
    <w:rsid w:val="00722F95"/>
    <w:rsid w:val="007230CB"/>
    <w:rsid w:val="00723CDE"/>
    <w:rsid w:val="00723D5E"/>
    <w:rsid w:val="007242CE"/>
    <w:rsid w:val="00725523"/>
    <w:rsid w:val="00725688"/>
    <w:rsid w:val="00725B04"/>
    <w:rsid w:val="00725BE9"/>
    <w:rsid w:val="0072684B"/>
    <w:rsid w:val="00726F9F"/>
    <w:rsid w:val="00731202"/>
    <w:rsid w:val="00731563"/>
    <w:rsid w:val="00731C0E"/>
    <w:rsid w:val="007325B3"/>
    <w:rsid w:val="007336AD"/>
    <w:rsid w:val="0073490E"/>
    <w:rsid w:val="00734A1D"/>
    <w:rsid w:val="0073569A"/>
    <w:rsid w:val="00736845"/>
    <w:rsid w:val="00741BAB"/>
    <w:rsid w:val="007423C7"/>
    <w:rsid w:val="00742539"/>
    <w:rsid w:val="007433FC"/>
    <w:rsid w:val="00743413"/>
    <w:rsid w:val="00743A0E"/>
    <w:rsid w:val="0074432E"/>
    <w:rsid w:val="00744610"/>
    <w:rsid w:val="007447E6"/>
    <w:rsid w:val="007451BF"/>
    <w:rsid w:val="007455B9"/>
    <w:rsid w:val="00745A02"/>
    <w:rsid w:val="00745FB5"/>
    <w:rsid w:val="00747859"/>
    <w:rsid w:val="007513D3"/>
    <w:rsid w:val="00751DEF"/>
    <w:rsid w:val="0075346E"/>
    <w:rsid w:val="007538D4"/>
    <w:rsid w:val="00756D6C"/>
    <w:rsid w:val="007616F3"/>
    <w:rsid w:val="00761717"/>
    <w:rsid w:val="00761CE3"/>
    <w:rsid w:val="0076273C"/>
    <w:rsid w:val="0076293E"/>
    <w:rsid w:val="00764A0E"/>
    <w:rsid w:val="00765275"/>
    <w:rsid w:val="007660DA"/>
    <w:rsid w:val="0076776E"/>
    <w:rsid w:val="007707E4"/>
    <w:rsid w:val="00771CFF"/>
    <w:rsid w:val="00772BB6"/>
    <w:rsid w:val="007732FA"/>
    <w:rsid w:val="00773A2D"/>
    <w:rsid w:val="00776705"/>
    <w:rsid w:val="00776846"/>
    <w:rsid w:val="007807BC"/>
    <w:rsid w:val="00782508"/>
    <w:rsid w:val="00782B09"/>
    <w:rsid w:val="00782CF7"/>
    <w:rsid w:val="0078344A"/>
    <w:rsid w:val="0078353F"/>
    <w:rsid w:val="007835DA"/>
    <w:rsid w:val="00783985"/>
    <w:rsid w:val="0078412C"/>
    <w:rsid w:val="0078469C"/>
    <w:rsid w:val="0078482D"/>
    <w:rsid w:val="007848A9"/>
    <w:rsid w:val="00784E1E"/>
    <w:rsid w:val="00785B13"/>
    <w:rsid w:val="00785C90"/>
    <w:rsid w:val="00790464"/>
    <w:rsid w:val="007908DE"/>
    <w:rsid w:val="00790CCB"/>
    <w:rsid w:val="007923F8"/>
    <w:rsid w:val="007934AF"/>
    <w:rsid w:val="00793B62"/>
    <w:rsid w:val="00793E03"/>
    <w:rsid w:val="007943BA"/>
    <w:rsid w:val="00794627"/>
    <w:rsid w:val="007946F8"/>
    <w:rsid w:val="0079532A"/>
    <w:rsid w:val="0079548D"/>
    <w:rsid w:val="007971ED"/>
    <w:rsid w:val="007A0590"/>
    <w:rsid w:val="007A15AD"/>
    <w:rsid w:val="007A2364"/>
    <w:rsid w:val="007A2870"/>
    <w:rsid w:val="007A4123"/>
    <w:rsid w:val="007A4CB6"/>
    <w:rsid w:val="007A6E60"/>
    <w:rsid w:val="007A758D"/>
    <w:rsid w:val="007A7889"/>
    <w:rsid w:val="007B04EB"/>
    <w:rsid w:val="007B11E9"/>
    <w:rsid w:val="007B172D"/>
    <w:rsid w:val="007B1C51"/>
    <w:rsid w:val="007B2836"/>
    <w:rsid w:val="007B31B3"/>
    <w:rsid w:val="007B371D"/>
    <w:rsid w:val="007B4572"/>
    <w:rsid w:val="007B4CC3"/>
    <w:rsid w:val="007B5308"/>
    <w:rsid w:val="007B53B5"/>
    <w:rsid w:val="007B559A"/>
    <w:rsid w:val="007B614D"/>
    <w:rsid w:val="007B663C"/>
    <w:rsid w:val="007B6B77"/>
    <w:rsid w:val="007B7637"/>
    <w:rsid w:val="007B79CB"/>
    <w:rsid w:val="007C01F4"/>
    <w:rsid w:val="007C03C2"/>
    <w:rsid w:val="007C048D"/>
    <w:rsid w:val="007C180E"/>
    <w:rsid w:val="007C1CC9"/>
    <w:rsid w:val="007C22A6"/>
    <w:rsid w:val="007C2F85"/>
    <w:rsid w:val="007C3573"/>
    <w:rsid w:val="007C47C7"/>
    <w:rsid w:val="007C55C9"/>
    <w:rsid w:val="007C61A9"/>
    <w:rsid w:val="007C628C"/>
    <w:rsid w:val="007C6804"/>
    <w:rsid w:val="007C6DBA"/>
    <w:rsid w:val="007C6E42"/>
    <w:rsid w:val="007D0A5B"/>
    <w:rsid w:val="007D2114"/>
    <w:rsid w:val="007D2899"/>
    <w:rsid w:val="007D2F1D"/>
    <w:rsid w:val="007D345C"/>
    <w:rsid w:val="007D3EB4"/>
    <w:rsid w:val="007D42B4"/>
    <w:rsid w:val="007D6316"/>
    <w:rsid w:val="007D6841"/>
    <w:rsid w:val="007D6864"/>
    <w:rsid w:val="007D6CC7"/>
    <w:rsid w:val="007D7333"/>
    <w:rsid w:val="007D7616"/>
    <w:rsid w:val="007D79DC"/>
    <w:rsid w:val="007E0319"/>
    <w:rsid w:val="007E07A7"/>
    <w:rsid w:val="007E0867"/>
    <w:rsid w:val="007E0AE8"/>
    <w:rsid w:val="007E0B50"/>
    <w:rsid w:val="007E1EA5"/>
    <w:rsid w:val="007E25A1"/>
    <w:rsid w:val="007E3283"/>
    <w:rsid w:val="007E43C5"/>
    <w:rsid w:val="007E44A0"/>
    <w:rsid w:val="007E5660"/>
    <w:rsid w:val="007E5895"/>
    <w:rsid w:val="007E59B6"/>
    <w:rsid w:val="007E67C6"/>
    <w:rsid w:val="007E7E75"/>
    <w:rsid w:val="007F1C3F"/>
    <w:rsid w:val="007F24C3"/>
    <w:rsid w:val="007F3211"/>
    <w:rsid w:val="007F3C22"/>
    <w:rsid w:val="007F42B9"/>
    <w:rsid w:val="007F4500"/>
    <w:rsid w:val="007F4D01"/>
    <w:rsid w:val="007F607B"/>
    <w:rsid w:val="00800099"/>
    <w:rsid w:val="00801648"/>
    <w:rsid w:val="00801741"/>
    <w:rsid w:val="00802029"/>
    <w:rsid w:val="008022E9"/>
    <w:rsid w:val="008031C9"/>
    <w:rsid w:val="00803748"/>
    <w:rsid w:val="008045AC"/>
    <w:rsid w:val="00804710"/>
    <w:rsid w:val="00804A7D"/>
    <w:rsid w:val="00804C7B"/>
    <w:rsid w:val="00804F0D"/>
    <w:rsid w:val="00806324"/>
    <w:rsid w:val="00806EDB"/>
    <w:rsid w:val="00807C1C"/>
    <w:rsid w:val="00807F2A"/>
    <w:rsid w:val="00810665"/>
    <w:rsid w:val="00810D4A"/>
    <w:rsid w:val="0081223D"/>
    <w:rsid w:val="00812EEF"/>
    <w:rsid w:val="00812F87"/>
    <w:rsid w:val="00813F38"/>
    <w:rsid w:val="00814169"/>
    <w:rsid w:val="0081417F"/>
    <w:rsid w:val="0081522E"/>
    <w:rsid w:val="0081538E"/>
    <w:rsid w:val="00817163"/>
    <w:rsid w:val="008205C4"/>
    <w:rsid w:val="00820B4A"/>
    <w:rsid w:val="00820E2E"/>
    <w:rsid w:val="00820E99"/>
    <w:rsid w:val="00820FA9"/>
    <w:rsid w:val="00821099"/>
    <w:rsid w:val="0082182E"/>
    <w:rsid w:val="00821C14"/>
    <w:rsid w:val="00822D89"/>
    <w:rsid w:val="00822E73"/>
    <w:rsid w:val="0082337A"/>
    <w:rsid w:val="00823459"/>
    <w:rsid w:val="00823ED5"/>
    <w:rsid w:val="0082466C"/>
    <w:rsid w:val="00825D62"/>
    <w:rsid w:val="00826A8D"/>
    <w:rsid w:val="00826F8D"/>
    <w:rsid w:val="00827C3C"/>
    <w:rsid w:val="00831ADA"/>
    <w:rsid w:val="00832D3C"/>
    <w:rsid w:val="00832FF2"/>
    <w:rsid w:val="0083405D"/>
    <w:rsid w:val="0083541D"/>
    <w:rsid w:val="0083579F"/>
    <w:rsid w:val="00835F9E"/>
    <w:rsid w:val="0083616F"/>
    <w:rsid w:val="00836A69"/>
    <w:rsid w:val="0083704E"/>
    <w:rsid w:val="00841560"/>
    <w:rsid w:val="008418C9"/>
    <w:rsid w:val="0084265F"/>
    <w:rsid w:val="00843239"/>
    <w:rsid w:val="0084426D"/>
    <w:rsid w:val="008443B2"/>
    <w:rsid w:val="008448A5"/>
    <w:rsid w:val="00845E24"/>
    <w:rsid w:val="008462CE"/>
    <w:rsid w:val="00846FEB"/>
    <w:rsid w:val="00847B10"/>
    <w:rsid w:val="00847B34"/>
    <w:rsid w:val="00847EF3"/>
    <w:rsid w:val="00850A8C"/>
    <w:rsid w:val="00851356"/>
    <w:rsid w:val="00851851"/>
    <w:rsid w:val="00851D78"/>
    <w:rsid w:val="00851F2B"/>
    <w:rsid w:val="00852756"/>
    <w:rsid w:val="0085307C"/>
    <w:rsid w:val="008535FD"/>
    <w:rsid w:val="00853783"/>
    <w:rsid w:val="00853A64"/>
    <w:rsid w:val="00855A57"/>
    <w:rsid w:val="00856230"/>
    <w:rsid w:val="00856613"/>
    <w:rsid w:val="00857834"/>
    <w:rsid w:val="0085787E"/>
    <w:rsid w:val="00857B79"/>
    <w:rsid w:val="0086002B"/>
    <w:rsid w:val="00860784"/>
    <w:rsid w:val="008613C7"/>
    <w:rsid w:val="008617D8"/>
    <w:rsid w:val="00861FB2"/>
    <w:rsid w:val="00863BCE"/>
    <w:rsid w:val="00865CCB"/>
    <w:rsid w:val="0086602B"/>
    <w:rsid w:val="008664DD"/>
    <w:rsid w:val="00867286"/>
    <w:rsid w:val="008707AB"/>
    <w:rsid w:val="00870835"/>
    <w:rsid w:val="008711BD"/>
    <w:rsid w:val="008725B2"/>
    <w:rsid w:val="00872741"/>
    <w:rsid w:val="008728CC"/>
    <w:rsid w:val="00872FC0"/>
    <w:rsid w:val="008742C5"/>
    <w:rsid w:val="0087472D"/>
    <w:rsid w:val="00875399"/>
    <w:rsid w:val="008770B5"/>
    <w:rsid w:val="0088056C"/>
    <w:rsid w:val="008806A3"/>
    <w:rsid w:val="00880E59"/>
    <w:rsid w:val="00881FAC"/>
    <w:rsid w:val="00882E38"/>
    <w:rsid w:val="00883437"/>
    <w:rsid w:val="008835B5"/>
    <w:rsid w:val="00883BC4"/>
    <w:rsid w:val="008847AA"/>
    <w:rsid w:val="008868C3"/>
    <w:rsid w:val="00887777"/>
    <w:rsid w:val="00887787"/>
    <w:rsid w:val="00887837"/>
    <w:rsid w:val="008908EE"/>
    <w:rsid w:val="00892230"/>
    <w:rsid w:val="00892D84"/>
    <w:rsid w:val="00893371"/>
    <w:rsid w:val="00893CF3"/>
    <w:rsid w:val="00894001"/>
    <w:rsid w:val="0089404E"/>
    <w:rsid w:val="00894497"/>
    <w:rsid w:val="008946DB"/>
    <w:rsid w:val="00894CDE"/>
    <w:rsid w:val="00894EC0"/>
    <w:rsid w:val="00894FCB"/>
    <w:rsid w:val="00895198"/>
    <w:rsid w:val="0089542E"/>
    <w:rsid w:val="00895734"/>
    <w:rsid w:val="00896011"/>
    <w:rsid w:val="0089670F"/>
    <w:rsid w:val="00896C91"/>
    <w:rsid w:val="00896D33"/>
    <w:rsid w:val="008A014C"/>
    <w:rsid w:val="008A113E"/>
    <w:rsid w:val="008A137E"/>
    <w:rsid w:val="008A1E7F"/>
    <w:rsid w:val="008A21A3"/>
    <w:rsid w:val="008A60FF"/>
    <w:rsid w:val="008A7F01"/>
    <w:rsid w:val="008B0ED2"/>
    <w:rsid w:val="008B16D7"/>
    <w:rsid w:val="008B2C18"/>
    <w:rsid w:val="008B2D75"/>
    <w:rsid w:val="008B3656"/>
    <w:rsid w:val="008B3B75"/>
    <w:rsid w:val="008B4124"/>
    <w:rsid w:val="008B41CB"/>
    <w:rsid w:val="008B5D74"/>
    <w:rsid w:val="008B6FD5"/>
    <w:rsid w:val="008C00B1"/>
    <w:rsid w:val="008C081A"/>
    <w:rsid w:val="008C0B17"/>
    <w:rsid w:val="008C21C7"/>
    <w:rsid w:val="008C30AA"/>
    <w:rsid w:val="008C4BA6"/>
    <w:rsid w:val="008C554A"/>
    <w:rsid w:val="008C5D04"/>
    <w:rsid w:val="008C6053"/>
    <w:rsid w:val="008C608A"/>
    <w:rsid w:val="008C7AA1"/>
    <w:rsid w:val="008C7C66"/>
    <w:rsid w:val="008C7DFE"/>
    <w:rsid w:val="008D045E"/>
    <w:rsid w:val="008D0A67"/>
    <w:rsid w:val="008D11C6"/>
    <w:rsid w:val="008D1A99"/>
    <w:rsid w:val="008D3A1D"/>
    <w:rsid w:val="008D3DC3"/>
    <w:rsid w:val="008D40E9"/>
    <w:rsid w:val="008D4834"/>
    <w:rsid w:val="008D4C4A"/>
    <w:rsid w:val="008D5A76"/>
    <w:rsid w:val="008D5DFD"/>
    <w:rsid w:val="008D6279"/>
    <w:rsid w:val="008D73D0"/>
    <w:rsid w:val="008D7EE3"/>
    <w:rsid w:val="008D7F54"/>
    <w:rsid w:val="008E00A3"/>
    <w:rsid w:val="008E0535"/>
    <w:rsid w:val="008E0A2E"/>
    <w:rsid w:val="008E1998"/>
    <w:rsid w:val="008E3146"/>
    <w:rsid w:val="008E324B"/>
    <w:rsid w:val="008E524B"/>
    <w:rsid w:val="008E7A8D"/>
    <w:rsid w:val="008F292C"/>
    <w:rsid w:val="008F4D6D"/>
    <w:rsid w:val="008F5B97"/>
    <w:rsid w:val="008F606C"/>
    <w:rsid w:val="008F6E03"/>
    <w:rsid w:val="008F6F3E"/>
    <w:rsid w:val="008F7D18"/>
    <w:rsid w:val="00901BAB"/>
    <w:rsid w:val="00901DD1"/>
    <w:rsid w:val="00901DF4"/>
    <w:rsid w:val="00902F75"/>
    <w:rsid w:val="00905C9E"/>
    <w:rsid w:val="009066E4"/>
    <w:rsid w:val="00910087"/>
    <w:rsid w:val="00910DA8"/>
    <w:rsid w:val="00911C44"/>
    <w:rsid w:val="00911C8A"/>
    <w:rsid w:val="00911DFD"/>
    <w:rsid w:val="0091283D"/>
    <w:rsid w:val="00913934"/>
    <w:rsid w:val="00913EE8"/>
    <w:rsid w:val="00914906"/>
    <w:rsid w:val="00915703"/>
    <w:rsid w:val="00915EA1"/>
    <w:rsid w:val="009161AB"/>
    <w:rsid w:val="0091683A"/>
    <w:rsid w:val="00917193"/>
    <w:rsid w:val="00917A2E"/>
    <w:rsid w:val="0092061F"/>
    <w:rsid w:val="00921BF4"/>
    <w:rsid w:val="00923093"/>
    <w:rsid w:val="00923BE1"/>
    <w:rsid w:val="0092462A"/>
    <w:rsid w:val="00924CCE"/>
    <w:rsid w:val="00924E62"/>
    <w:rsid w:val="0092556E"/>
    <w:rsid w:val="00926236"/>
    <w:rsid w:val="00926B8D"/>
    <w:rsid w:val="009304D0"/>
    <w:rsid w:val="00930B9F"/>
    <w:rsid w:val="0093232B"/>
    <w:rsid w:val="009323A6"/>
    <w:rsid w:val="0093447A"/>
    <w:rsid w:val="009345C8"/>
    <w:rsid w:val="00934B5D"/>
    <w:rsid w:val="00934BCA"/>
    <w:rsid w:val="00934D10"/>
    <w:rsid w:val="00934E83"/>
    <w:rsid w:val="00935991"/>
    <w:rsid w:val="00935AFB"/>
    <w:rsid w:val="00935EF9"/>
    <w:rsid w:val="00936511"/>
    <w:rsid w:val="00936881"/>
    <w:rsid w:val="00937723"/>
    <w:rsid w:val="00937E05"/>
    <w:rsid w:val="009407C8"/>
    <w:rsid w:val="009413A4"/>
    <w:rsid w:val="009416BE"/>
    <w:rsid w:val="009419C2"/>
    <w:rsid w:val="00941DFD"/>
    <w:rsid w:val="0094298D"/>
    <w:rsid w:val="0094407C"/>
    <w:rsid w:val="00944241"/>
    <w:rsid w:val="00944474"/>
    <w:rsid w:val="0094528C"/>
    <w:rsid w:val="0094542C"/>
    <w:rsid w:val="009456F4"/>
    <w:rsid w:val="009472F8"/>
    <w:rsid w:val="009479AE"/>
    <w:rsid w:val="00950BB7"/>
    <w:rsid w:val="009516C7"/>
    <w:rsid w:val="00951B88"/>
    <w:rsid w:val="0095243B"/>
    <w:rsid w:val="00953047"/>
    <w:rsid w:val="0095322C"/>
    <w:rsid w:val="00953431"/>
    <w:rsid w:val="0095372B"/>
    <w:rsid w:val="00954AB5"/>
    <w:rsid w:val="00954F4B"/>
    <w:rsid w:val="00955CAA"/>
    <w:rsid w:val="0095639E"/>
    <w:rsid w:val="0095649F"/>
    <w:rsid w:val="009565DD"/>
    <w:rsid w:val="009569B5"/>
    <w:rsid w:val="00957979"/>
    <w:rsid w:val="00957ADD"/>
    <w:rsid w:val="009600BA"/>
    <w:rsid w:val="00961CEA"/>
    <w:rsid w:val="009645E8"/>
    <w:rsid w:val="009650C3"/>
    <w:rsid w:val="00966A64"/>
    <w:rsid w:val="00966C25"/>
    <w:rsid w:val="00967AB3"/>
    <w:rsid w:val="00967CA6"/>
    <w:rsid w:val="00970E58"/>
    <w:rsid w:val="00971310"/>
    <w:rsid w:val="00971738"/>
    <w:rsid w:val="00971879"/>
    <w:rsid w:val="00972627"/>
    <w:rsid w:val="00972AC5"/>
    <w:rsid w:val="00972D0B"/>
    <w:rsid w:val="00973B72"/>
    <w:rsid w:val="00974A46"/>
    <w:rsid w:val="009753F9"/>
    <w:rsid w:val="00975567"/>
    <w:rsid w:val="00975970"/>
    <w:rsid w:val="00975A3F"/>
    <w:rsid w:val="009770DA"/>
    <w:rsid w:val="009770EA"/>
    <w:rsid w:val="009771E0"/>
    <w:rsid w:val="00977397"/>
    <w:rsid w:val="009773D0"/>
    <w:rsid w:val="009823EB"/>
    <w:rsid w:val="00982533"/>
    <w:rsid w:val="009826FF"/>
    <w:rsid w:val="00983698"/>
    <w:rsid w:val="00983AE5"/>
    <w:rsid w:val="00984B0B"/>
    <w:rsid w:val="00984B50"/>
    <w:rsid w:val="00984BE1"/>
    <w:rsid w:val="00985972"/>
    <w:rsid w:val="00985CC7"/>
    <w:rsid w:val="00985D13"/>
    <w:rsid w:val="00985FED"/>
    <w:rsid w:val="00986CAD"/>
    <w:rsid w:val="009876C0"/>
    <w:rsid w:val="00991ABA"/>
    <w:rsid w:val="00991FC5"/>
    <w:rsid w:val="0099338A"/>
    <w:rsid w:val="0099339E"/>
    <w:rsid w:val="0099376E"/>
    <w:rsid w:val="009937CC"/>
    <w:rsid w:val="00993D4D"/>
    <w:rsid w:val="00994EB4"/>
    <w:rsid w:val="0099683F"/>
    <w:rsid w:val="009968E2"/>
    <w:rsid w:val="00996FAA"/>
    <w:rsid w:val="00997993"/>
    <w:rsid w:val="009A028F"/>
    <w:rsid w:val="009A0EE0"/>
    <w:rsid w:val="009A1027"/>
    <w:rsid w:val="009A142B"/>
    <w:rsid w:val="009A16E8"/>
    <w:rsid w:val="009A2761"/>
    <w:rsid w:val="009A3C78"/>
    <w:rsid w:val="009A4A3E"/>
    <w:rsid w:val="009A5DB9"/>
    <w:rsid w:val="009A5F70"/>
    <w:rsid w:val="009A6405"/>
    <w:rsid w:val="009A6927"/>
    <w:rsid w:val="009B12FC"/>
    <w:rsid w:val="009B13A8"/>
    <w:rsid w:val="009B24EC"/>
    <w:rsid w:val="009B2E4C"/>
    <w:rsid w:val="009B3BB3"/>
    <w:rsid w:val="009B3D32"/>
    <w:rsid w:val="009B3E38"/>
    <w:rsid w:val="009B3EFF"/>
    <w:rsid w:val="009B3F9F"/>
    <w:rsid w:val="009B5BD3"/>
    <w:rsid w:val="009B6BF0"/>
    <w:rsid w:val="009B74C1"/>
    <w:rsid w:val="009C214F"/>
    <w:rsid w:val="009C263F"/>
    <w:rsid w:val="009C294B"/>
    <w:rsid w:val="009C2A43"/>
    <w:rsid w:val="009C40A3"/>
    <w:rsid w:val="009C503E"/>
    <w:rsid w:val="009C5650"/>
    <w:rsid w:val="009C570A"/>
    <w:rsid w:val="009C5AF8"/>
    <w:rsid w:val="009C7454"/>
    <w:rsid w:val="009D0EEB"/>
    <w:rsid w:val="009D2206"/>
    <w:rsid w:val="009D2248"/>
    <w:rsid w:val="009D2359"/>
    <w:rsid w:val="009D23B7"/>
    <w:rsid w:val="009D2690"/>
    <w:rsid w:val="009D3CAE"/>
    <w:rsid w:val="009D5AC8"/>
    <w:rsid w:val="009D6ECA"/>
    <w:rsid w:val="009D6FFF"/>
    <w:rsid w:val="009D7D0D"/>
    <w:rsid w:val="009D7E31"/>
    <w:rsid w:val="009E00C0"/>
    <w:rsid w:val="009E0A1F"/>
    <w:rsid w:val="009E0CB1"/>
    <w:rsid w:val="009E1311"/>
    <w:rsid w:val="009E16C4"/>
    <w:rsid w:val="009E1AD4"/>
    <w:rsid w:val="009E211E"/>
    <w:rsid w:val="009E2463"/>
    <w:rsid w:val="009E2C7D"/>
    <w:rsid w:val="009E3977"/>
    <w:rsid w:val="009E3D99"/>
    <w:rsid w:val="009E4968"/>
    <w:rsid w:val="009E5B93"/>
    <w:rsid w:val="009E61DD"/>
    <w:rsid w:val="009E68E7"/>
    <w:rsid w:val="009E7AD3"/>
    <w:rsid w:val="009F2186"/>
    <w:rsid w:val="009F23A8"/>
    <w:rsid w:val="009F2467"/>
    <w:rsid w:val="009F2636"/>
    <w:rsid w:val="009F2AD7"/>
    <w:rsid w:val="009F30BE"/>
    <w:rsid w:val="009F318C"/>
    <w:rsid w:val="009F3418"/>
    <w:rsid w:val="009F3CAD"/>
    <w:rsid w:val="009F43E0"/>
    <w:rsid w:val="009F443C"/>
    <w:rsid w:val="009F50A0"/>
    <w:rsid w:val="009F50D7"/>
    <w:rsid w:val="009F5C5F"/>
    <w:rsid w:val="009F5D74"/>
    <w:rsid w:val="009F69FB"/>
    <w:rsid w:val="009F7240"/>
    <w:rsid w:val="009F7533"/>
    <w:rsid w:val="009F7D65"/>
    <w:rsid w:val="00A030A6"/>
    <w:rsid w:val="00A036E7"/>
    <w:rsid w:val="00A044B9"/>
    <w:rsid w:val="00A04A10"/>
    <w:rsid w:val="00A04A38"/>
    <w:rsid w:val="00A04D69"/>
    <w:rsid w:val="00A060FE"/>
    <w:rsid w:val="00A06D08"/>
    <w:rsid w:val="00A06EDA"/>
    <w:rsid w:val="00A077EA"/>
    <w:rsid w:val="00A10362"/>
    <w:rsid w:val="00A1067A"/>
    <w:rsid w:val="00A110A3"/>
    <w:rsid w:val="00A1149C"/>
    <w:rsid w:val="00A11B79"/>
    <w:rsid w:val="00A12171"/>
    <w:rsid w:val="00A12885"/>
    <w:rsid w:val="00A1389D"/>
    <w:rsid w:val="00A13EC0"/>
    <w:rsid w:val="00A147A8"/>
    <w:rsid w:val="00A14B64"/>
    <w:rsid w:val="00A14BAD"/>
    <w:rsid w:val="00A14FEB"/>
    <w:rsid w:val="00A16F99"/>
    <w:rsid w:val="00A203AB"/>
    <w:rsid w:val="00A20A9F"/>
    <w:rsid w:val="00A21DD8"/>
    <w:rsid w:val="00A21FC6"/>
    <w:rsid w:val="00A2266A"/>
    <w:rsid w:val="00A22BED"/>
    <w:rsid w:val="00A25684"/>
    <w:rsid w:val="00A25ED1"/>
    <w:rsid w:val="00A26047"/>
    <w:rsid w:val="00A26943"/>
    <w:rsid w:val="00A26CE2"/>
    <w:rsid w:val="00A30159"/>
    <w:rsid w:val="00A305F6"/>
    <w:rsid w:val="00A30722"/>
    <w:rsid w:val="00A30981"/>
    <w:rsid w:val="00A30DE1"/>
    <w:rsid w:val="00A31E23"/>
    <w:rsid w:val="00A32A36"/>
    <w:rsid w:val="00A32B18"/>
    <w:rsid w:val="00A3409F"/>
    <w:rsid w:val="00A35065"/>
    <w:rsid w:val="00A35FAF"/>
    <w:rsid w:val="00A3674D"/>
    <w:rsid w:val="00A402A9"/>
    <w:rsid w:val="00A40510"/>
    <w:rsid w:val="00A415C0"/>
    <w:rsid w:val="00A41EFC"/>
    <w:rsid w:val="00A43742"/>
    <w:rsid w:val="00A44138"/>
    <w:rsid w:val="00A44484"/>
    <w:rsid w:val="00A44B30"/>
    <w:rsid w:val="00A4529C"/>
    <w:rsid w:val="00A4626C"/>
    <w:rsid w:val="00A465BC"/>
    <w:rsid w:val="00A5015D"/>
    <w:rsid w:val="00A50EB3"/>
    <w:rsid w:val="00A50F18"/>
    <w:rsid w:val="00A510AC"/>
    <w:rsid w:val="00A53370"/>
    <w:rsid w:val="00A534DE"/>
    <w:rsid w:val="00A55071"/>
    <w:rsid w:val="00A55598"/>
    <w:rsid w:val="00A5560B"/>
    <w:rsid w:val="00A5593D"/>
    <w:rsid w:val="00A55F2C"/>
    <w:rsid w:val="00A56628"/>
    <w:rsid w:val="00A6172A"/>
    <w:rsid w:val="00A6245D"/>
    <w:rsid w:val="00A633C2"/>
    <w:rsid w:val="00A6357B"/>
    <w:rsid w:val="00A63629"/>
    <w:rsid w:val="00A63A46"/>
    <w:rsid w:val="00A63D3C"/>
    <w:rsid w:val="00A63D8B"/>
    <w:rsid w:val="00A64314"/>
    <w:rsid w:val="00A64639"/>
    <w:rsid w:val="00A6577C"/>
    <w:rsid w:val="00A65A12"/>
    <w:rsid w:val="00A65E30"/>
    <w:rsid w:val="00A66934"/>
    <w:rsid w:val="00A6699D"/>
    <w:rsid w:val="00A70512"/>
    <w:rsid w:val="00A706D9"/>
    <w:rsid w:val="00A707D8"/>
    <w:rsid w:val="00A716A2"/>
    <w:rsid w:val="00A719FC"/>
    <w:rsid w:val="00A7236A"/>
    <w:rsid w:val="00A724B2"/>
    <w:rsid w:val="00A72FEC"/>
    <w:rsid w:val="00A737AF"/>
    <w:rsid w:val="00A7403C"/>
    <w:rsid w:val="00A74B05"/>
    <w:rsid w:val="00A75123"/>
    <w:rsid w:val="00A756BF"/>
    <w:rsid w:val="00A75DEB"/>
    <w:rsid w:val="00A75E48"/>
    <w:rsid w:val="00A766C2"/>
    <w:rsid w:val="00A80346"/>
    <w:rsid w:val="00A80638"/>
    <w:rsid w:val="00A80AEA"/>
    <w:rsid w:val="00A81536"/>
    <w:rsid w:val="00A828E0"/>
    <w:rsid w:val="00A849C3"/>
    <w:rsid w:val="00A84EF1"/>
    <w:rsid w:val="00A85052"/>
    <w:rsid w:val="00A861BD"/>
    <w:rsid w:val="00A86506"/>
    <w:rsid w:val="00A86882"/>
    <w:rsid w:val="00A86E9C"/>
    <w:rsid w:val="00A86F44"/>
    <w:rsid w:val="00A87743"/>
    <w:rsid w:val="00A87FD0"/>
    <w:rsid w:val="00A90915"/>
    <w:rsid w:val="00A90ACA"/>
    <w:rsid w:val="00A92DF1"/>
    <w:rsid w:val="00A94B98"/>
    <w:rsid w:val="00A952AD"/>
    <w:rsid w:val="00A958AB"/>
    <w:rsid w:val="00A95FC9"/>
    <w:rsid w:val="00A96488"/>
    <w:rsid w:val="00A96516"/>
    <w:rsid w:val="00A968F0"/>
    <w:rsid w:val="00A9719B"/>
    <w:rsid w:val="00AA080B"/>
    <w:rsid w:val="00AA2E2E"/>
    <w:rsid w:val="00AA3444"/>
    <w:rsid w:val="00AA3B1A"/>
    <w:rsid w:val="00AA3B94"/>
    <w:rsid w:val="00AA4468"/>
    <w:rsid w:val="00AA4D5A"/>
    <w:rsid w:val="00AA5618"/>
    <w:rsid w:val="00AA5DF9"/>
    <w:rsid w:val="00AA6918"/>
    <w:rsid w:val="00AA6C97"/>
    <w:rsid w:val="00AA6F5C"/>
    <w:rsid w:val="00AB06A1"/>
    <w:rsid w:val="00AB2EA4"/>
    <w:rsid w:val="00AB3AFE"/>
    <w:rsid w:val="00AB454B"/>
    <w:rsid w:val="00AB5114"/>
    <w:rsid w:val="00AB69CA"/>
    <w:rsid w:val="00AC1412"/>
    <w:rsid w:val="00AC149C"/>
    <w:rsid w:val="00AC1854"/>
    <w:rsid w:val="00AC1DF7"/>
    <w:rsid w:val="00AC2BD6"/>
    <w:rsid w:val="00AC2F7C"/>
    <w:rsid w:val="00AC5556"/>
    <w:rsid w:val="00AC6F97"/>
    <w:rsid w:val="00AC7412"/>
    <w:rsid w:val="00AD13D1"/>
    <w:rsid w:val="00AD140E"/>
    <w:rsid w:val="00AD1EBB"/>
    <w:rsid w:val="00AD200B"/>
    <w:rsid w:val="00AD25D5"/>
    <w:rsid w:val="00AD2B4A"/>
    <w:rsid w:val="00AD380C"/>
    <w:rsid w:val="00AD40CC"/>
    <w:rsid w:val="00AD4E28"/>
    <w:rsid w:val="00AD6EEF"/>
    <w:rsid w:val="00AD7B80"/>
    <w:rsid w:val="00AE0285"/>
    <w:rsid w:val="00AE03ED"/>
    <w:rsid w:val="00AE080D"/>
    <w:rsid w:val="00AE102C"/>
    <w:rsid w:val="00AE248E"/>
    <w:rsid w:val="00AE2A0E"/>
    <w:rsid w:val="00AE366C"/>
    <w:rsid w:val="00AE6F32"/>
    <w:rsid w:val="00AE7763"/>
    <w:rsid w:val="00AE7772"/>
    <w:rsid w:val="00AE7F48"/>
    <w:rsid w:val="00AF0B33"/>
    <w:rsid w:val="00AF1C66"/>
    <w:rsid w:val="00AF1C8F"/>
    <w:rsid w:val="00AF20E4"/>
    <w:rsid w:val="00AF2539"/>
    <w:rsid w:val="00AF28FE"/>
    <w:rsid w:val="00AF2B37"/>
    <w:rsid w:val="00AF355A"/>
    <w:rsid w:val="00AF442C"/>
    <w:rsid w:val="00AF52B2"/>
    <w:rsid w:val="00AF59AA"/>
    <w:rsid w:val="00AF75D6"/>
    <w:rsid w:val="00AF778F"/>
    <w:rsid w:val="00B00C7F"/>
    <w:rsid w:val="00B0102C"/>
    <w:rsid w:val="00B012A9"/>
    <w:rsid w:val="00B01E57"/>
    <w:rsid w:val="00B03F32"/>
    <w:rsid w:val="00B04CD5"/>
    <w:rsid w:val="00B05261"/>
    <w:rsid w:val="00B053EF"/>
    <w:rsid w:val="00B05A9B"/>
    <w:rsid w:val="00B06616"/>
    <w:rsid w:val="00B0710E"/>
    <w:rsid w:val="00B0777D"/>
    <w:rsid w:val="00B07781"/>
    <w:rsid w:val="00B07BC2"/>
    <w:rsid w:val="00B103F0"/>
    <w:rsid w:val="00B1130E"/>
    <w:rsid w:val="00B11E34"/>
    <w:rsid w:val="00B12480"/>
    <w:rsid w:val="00B125E5"/>
    <w:rsid w:val="00B12CEE"/>
    <w:rsid w:val="00B13833"/>
    <w:rsid w:val="00B14065"/>
    <w:rsid w:val="00B1414E"/>
    <w:rsid w:val="00B14402"/>
    <w:rsid w:val="00B170A9"/>
    <w:rsid w:val="00B17EBB"/>
    <w:rsid w:val="00B2091A"/>
    <w:rsid w:val="00B20CF0"/>
    <w:rsid w:val="00B21A59"/>
    <w:rsid w:val="00B223DD"/>
    <w:rsid w:val="00B27D3F"/>
    <w:rsid w:val="00B30C0A"/>
    <w:rsid w:val="00B317F7"/>
    <w:rsid w:val="00B31AE2"/>
    <w:rsid w:val="00B31F56"/>
    <w:rsid w:val="00B32423"/>
    <w:rsid w:val="00B328B4"/>
    <w:rsid w:val="00B32BE6"/>
    <w:rsid w:val="00B32E31"/>
    <w:rsid w:val="00B32FAB"/>
    <w:rsid w:val="00B34C33"/>
    <w:rsid w:val="00B3527F"/>
    <w:rsid w:val="00B35A8C"/>
    <w:rsid w:val="00B373DA"/>
    <w:rsid w:val="00B37951"/>
    <w:rsid w:val="00B37965"/>
    <w:rsid w:val="00B37DB2"/>
    <w:rsid w:val="00B37E70"/>
    <w:rsid w:val="00B403D5"/>
    <w:rsid w:val="00B40837"/>
    <w:rsid w:val="00B41AF3"/>
    <w:rsid w:val="00B41C8F"/>
    <w:rsid w:val="00B41DB7"/>
    <w:rsid w:val="00B447E6"/>
    <w:rsid w:val="00B44F34"/>
    <w:rsid w:val="00B466E7"/>
    <w:rsid w:val="00B46CEB"/>
    <w:rsid w:val="00B47131"/>
    <w:rsid w:val="00B475E0"/>
    <w:rsid w:val="00B50B4B"/>
    <w:rsid w:val="00B5127F"/>
    <w:rsid w:val="00B53417"/>
    <w:rsid w:val="00B54660"/>
    <w:rsid w:val="00B5537C"/>
    <w:rsid w:val="00B55AE3"/>
    <w:rsid w:val="00B57B67"/>
    <w:rsid w:val="00B57CCA"/>
    <w:rsid w:val="00B612FF"/>
    <w:rsid w:val="00B613B9"/>
    <w:rsid w:val="00B61B9B"/>
    <w:rsid w:val="00B62131"/>
    <w:rsid w:val="00B63403"/>
    <w:rsid w:val="00B63937"/>
    <w:rsid w:val="00B63BD9"/>
    <w:rsid w:val="00B641D7"/>
    <w:rsid w:val="00B64ED9"/>
    <w:rsid w:val="00B6528D"/>
    <w:rsid w:val="00B6589F"/>
    <w:rsid w:val="00B70173"/>
    <w:rsid w:val="00B70876"/>
    <w:rsid w:val="00B70A5A"/>
    <w:rsid w:val="00B70CA3"/>
    <w:rsid w:val="00B70EB0"/>
    <w:rsid w:val="00B71238"/>
    <w:rsid w:val="00B71EA7"/>
    <w:rsid w:val="00B7336D"/>
    <w:rsid w:val="00B74006"/>
    <w:rsid w:val="00B75D04"/>
    <w:rsid w:val="00B75D66"/>
    <w:rsid w:val="00B76573"/>
    <w:rsid w:val="00B76CCF"/>
    <w:rsid w:val="00B76DE5"/>
    <w:rsid w:val="00B8028F"/>
    <w:rsid w:val="00B80EF2"/>
    <w:rsid w:val="00B8158D"/>
    <w:rsid w:val="00B81E70"/>
    <w:rsid w:val="00B82368"/>
    <w:rsid w:val="00B8382B"/>
    <w:rsid w:val="00B84B94"/>
    <w:rsid w:val="00B84C1D"/>
    <w:rsid w:val="00B853C0"/>
    <w:rsid w:val="00B856E0"/>
    <w:rsid w:val="00B866D5"/>
    <w:rsid w:val="00B86BD8"/>
    <w:rsid w:val="00B86F88"/>
    <w:rsid w:val="00B90393"/>
    <w:rsid w:val="00B917C7"/>
    <w:rsid w:val="00B927E6"/>
    <w:rsid w:val="00B92B42"/>
    <w:rsid w:val="00B9334A"/>
    <w:rsid w:val="00B93E8D"/>
    <w:rsid w:val="00B93F6B"/>
    <w:rsid w:val="00B947BA"/>
    <w:rsid w:val="00B94ADA"/>
    <w:rsid w:val="00B95D04"/>
    <w:rsid w:val="00B96B56"/>
    <w:rsid w:val="00B970F4"/>
    <w:rsid w:val="00B9720B"/>
    <w:rsid w:val="00BA18FC"/>
    <w:rsid w:val="00BA4296"/>
    <w:rsid w:val="00BA58CB"/>
    <w:rsid w:val="00BB1040"/>
    <w:rsid w:val="00BB163F"/>
    <w:rsid w:val="00BB2507"/>
    <w:rsid w:val="00BB27C1"/>
    <w:rsid w:val="00BB2A98"/>
    <w:rsid w:val="00BB2E18"/>
    <w:rsid w:val="00BB3866"/>
    <w:rsid w:val="00BB4407"/>
    <w:rsid w:val="00BB5003"/>
    <w:rsid w:val="00BB5A0F"/>
    <w:rsid w:val="00BB6596"/>
    <w:rsid w:val="00BC244A"/>
    <w:rsid w:val="00BC28F2"/>
    <w:rsid w:val="00BC2923"/>
    <w:rsid w:val="00BC3CED"/>
    <w:rsid w:val="00BC48F7"/>
    <w:rsid w:val="00BC76CF"/>
    <w:rsid w:val="00BC78FF"/>
    <w:rsid w:val="00BC794A"/>
    <w:rsid w:val="00BD0E8C"/>
    <w:rsid w:val="00BD1B9F"/>
    <w:rsid w:val="00BD2017"/>
    <w:rsid w:val="00BD27DC"/>
    <w:rsid w:val="00BD327B"/>
    <w:rsid w:val="00BD3403"/>
    <w:rsid w:val="00BD4E44"/>
    <w:rsid w:val="00BD5D4A"/>
    <w:rsid w:val="00BD6F32"/>
    <w:rsid w:val="00BD7655"/>
    <w:rsid w:val="00BD7925"/>
    <w:rsid w:val="00BE033F"/>
    <w:rsid w:val="00BE0A99"/>
    <w:rsid w:val="00BE0C0A"/>
    <w:rsid w:val="00BE1A19"/>
    <w:rsid w:val="00BE1CEE"/>
    <w:rsid w:val="00BE2CF1"/>
    <w:rsid w:val="00BE3130"/>
    <w:rsid w:val="00BE452D"/>
    <w:rsid w:val="00BE4E41"/>
    <w:rsid w:val="00BE6F94"/>
    <w:rsid w:val="00BE7F46"/>
    <w:rsid w:val="00BF0345"/>
    <w:rsid w:val="00BF27DC"/>
    <w:rsid w:val="00BF343C"/>
    <w:rsid w:val="00BF3F79"/>
    <w:rsid w:val="00BF475F"/>
    <w:rsid w:val="00BF4879"/>
    <w:rsid w:val="00BF68FF"/>
    <w:rsid w:val="00BF69FB"/>
    <w:rsid w:val="00BF6B04"/>
    <w:rsid w:val="00BF6F22"/>
    <w:rsid w:val="00BF7645"/>
    <w:rsid w:val="00BF7D20"/>
    <w:rsid w:val="00C00610"/>
    <w:rsid w:val="00C00794"/>
    <w:rsid w:val="00C01826"/>
    <w:rsid w:val="00C0285E"/>
    <w:rsid w:val="00C02DA8"/>
    <w:rsid w:val="00C040B3"/>
    <w:rsid w:val="00C04705"/>
    <w:rsid w:val="00C05100"/>
    <w:rsid w:val="00C0576D"/>
    <w:rsid w:val="00C05873"/>
    <w:rsid w:val="00C06C07"/>
    <w:rsid w:val="00C075AD"/>
    <w:rsid w:val="00C07764"/>
    <w:rsid w:val="00C104AC"/>
    <w:rsid w:val="00C1087A"/>
    <w:rsid w:val="00C109A9"/>
    <w:rsid w:val="00C10B1B"/>
    <w:rsid w:val="00C10E04"/>
    <w:rsid w:val="00C12A96"/>
    <w:rsid w:val="00C13681"/>
    <w:rsid w:val="00C137CD"/>
    <w:rsid w:val="00C147B9"/>
    <w:rsid w:val="00C14EF6"/>
    <w:rsid w:val="00C20184"/>
    <w:rsid w:val="00C20DB4"/>
    <w:rsid w:val="00C22B2F"/>
    <w:rsid w:val="00C232B0"/>
    <w:rsid w:val="00C2424D"/>
    <w:rsid w:val="00C249FE"/>
    <w:rsid w:val="00C25990"/>
    <w:rsid w:val="00C26448"/>
    <w:rsid w:val="00C2663C"/>
    <w:rsid w:val="00C26B5E"/>
    <w:rsid w:val="00C301E4"/>
    <w:rsid w:val="00C30451"/>
    <w:rsid w:val="00C31D80"/>
    <w:rsid w:val="00C31F26"/>
    <w:rsid w:val="00C32A83"/>
    <w:rsid w:val="00C3329F"/>
    <w:rsid w:val="00C33AC4"/>
    <w:rsid w:val="00C3426A"/>
    <w:rsid w:val="00C35AB0"/>
    <w:rsid w:val="00C36012"/>
    <w:rsid w:val="00C36361"/>
    <w:rsid w:val="00C372B2"/>
    <w:rsid w:val="00C4029C"/>
    <w:rsid w:val="00C40332"/>
    <w:rsid w:val="00C40600"/>
    <w:rsid w:val="00C40EC1"/>
    <w:rsid w:val="00C41DF3"/>
    <w:rsid w:val="00C4211E"/>
    <w:rsid w:val="00C4279C"/>
    <w:rsid w:val="00C4280D"/>
    <w:rsid w:val="00C428D1"/>
    <w:rsid w:val="00C45055"/>
    <w:rsid w:val="00C450CF"/>
    <w:rsid w:val="00C46435"/>
    <w:rsid w:val="00C46DFB"/>
    <w:rsid w:val="00C46FBB"/>
    <w:rsid w:val="00C473BF"/>
    <w:rsid w:val="00C47FB7"/>
    <w:rsid w:val="00C50E8B"/>
    <w:rsid w:val="00C5164F"/>
    <w:rsid w:val="00C51818"/>
    <w:rsid w:val="00C525DB"/>
    <w:rsid w:val="00C53C47"/>
    <w:rsid w:val="00C54615"/>
    <w:rsid w:val="00C5577F"/>
    <w:rsid w:val="00C5771E"/>
    <w:rsid w:val="00C57F2F"/>
    <w:rsid w:val="00C607E7"/>
    <w:rsid w:val="00C6233E"/>
    <w:rsid w:val="00C6252F"/>
    <w:rsid w:val="00C62C99"/>
    <w:rsid w:val="00C63CC7"/>
    <w:rsid w:val="00C6453A"/>
    <w:rsid w:val="00C6578C"/>
    <w:rsid w:val="00C658BE"/>
    <w:rsid w:val="00C67654"/>
    <w:rsid w:val="00C67B69"/>
    <w:rsid w:val="00C70FB4"/>
    <w:rsid w:val="00C717D1"/>
    <w:rsid w:val="00C719BD"/>
    <w:rsid w:val="00C71B2F"/>
    <w:rsid w:val="00C71BA7"/>
    <w:rsid w:val="00C71EDD"/>
    <w:rsid w:val="00C720F6"/>
    <w:rsid w:val="00C728A4"/>
    <w:rsid w:val="00C72FEE"/>
    <w:rsid w:val="00C74806"/>
    <w:rsid w:val="00C76A28"/>
    <w:rsid w:val="00C77BB3"/>
    <w:rsid w:val="00C77E00"/>
    <w:rsid w:val="00C8057A"/>
    <w:rsid w:val="00C80A7C"/>
    <w:rsid w:val="00C810BD"/>
    <w:rsid w:val="00C8204B"/>
    <w:rsid w:val="00C82D7C"/>
    <w:rsid w:val="00C82FA2"/>
    <w:rsid w:val="00C835E4"/>
    <w:rsid w:val="00C8563D"/>
    <w:rsid w:val="00C85E95"/>
    <w:rsid w:val="00C87505"/>
    <w:rsid w:val="00C9065F"/>
    <w:rsid w:val="00C90A06"/>
    <w:rsid w:val="00C91E33"/>
    <w:rsid w:val="00C927B1"/>
    <w:rsid w:val="00C953B0"/>
    <w:rsid w:val="00C97DD1"/>
    <w:rsid w:val="00C97E68"/>
    <w:rsid w:val="00CA1A31"/>
    <w:rsid w:val="00CA33E5"/>
    <w:rsid w:val="00CA42F8"/>
    <w:rsid w:val="00CA4D42"/>
    <w:rsid w:val="00CA5B16"/>
    <w:rsid w:val="00CA6133"/>
    <w:rsid w:val="00CA61DF"/>
    <w:rsid w:val="00CA682F"/>
    <w:rsid w:val="00CA7DE0"/>
    <w:rsid w:val="00CB0731"/>
    <w:rsid w:val="00CB0E14"/>
    <w:rsid w:val="00CB1140"/>
    <w:rsid w:val="00CB1E2A"/>
    <w:rsid w:val="00CB1F6B"/>
    <w:rsid w:val="00CB2352"/>
    <w:rsid w:val="00CB3CD5"/>
    <w:rsid w:val="00CB415F"/>
    <w:rsid w:val="00CB4DC6"/>
    <w:rsid w:val="00CB4E3B"/>
    <w:rsid w:val="00CB568F"/>
    <w:rsid w:val="00CB6BF8"/>
    <w:rsid w:val="00CB6DF0"/>
    <w:rsid w:val="00CB7200"/>
    <w:rsid w:val="00CC02EA"/>
    <w:rsid w:val="00CC0394"/>
    <w:rsid w:val="00CC11E2"/>
    <w:rsid w:val="00CC1E37"/>
    <w:rsid w:val="00CC1F06"/>
    <w:rsid w:val="00CC2FF1"/>
    <w:rsid w:val="00CC3A3B"/>
    <w:rsid w:val="00CC576F"/>
    <w:rsid w:val="00CC6A1D"/>
    <w:rsid w:val="00CC76B5"/>
    <w:rsid w:val="00CC7AE1"/>
    <w:rsid w:val="00CD0825"/>
    <w:rsid w:val="00CD0AC6"/>
    <w:rsid w:val="00CD0B29"/>
    <w:rsid w:val="00CD18A5"/>
    <w:rsid w:val="00CD1E87"/>
    <w:rsid w:val="00CD2D7E"/>
    <w:rsid w:val="00CD2F28"/>
    <w:rsid w:val="00CD37E8"/>
    <w:rsid w:val="00CD5077"/>
    <w:rsid w:val="00CD5854"/>
    <w:rsid w:val="00CD60AB"/>
    <w:rsid w:val="00CD76EB"/>
    <w:rsid w:val="00CE1CA6"/>
    <w:rsid w:val="00CE253E"/>
    <w:rsid w:val="00CE2E56"/>
    <w:rsid w:val="00CE36EC"/>
    <w:rsid w:val="00CE380C"/>
    <w:rsid w:val="00CE4E76"/>
    <w:rsid w:val="00CE5120"/>
    <w:rsid w:val="00CE56C9"/>
    <w:rsid w:val="00CE61B4"/>
    <w:rsid w:val="00CE69A3"/>
    <w:rsid w:val="00CE7D00"/>
    <w:rsid w:val="00CF17D4"/>
    <w:rsid w:val="00CF188E"/>
    <w:rsid w:val="00CF1D26"/>
    <w:rsid w:val="00CF248C"/>
    <w:rsid w:val="00CF32DD"/>
    <w:rsid w:val="00CF38C4"/>
    <w:rsid w:val="00CF4093"/>
    <w:rsid w:val="00CF4508"/>
    <w:rsid w:val="00CF48D8"/>
    <w:rsid w:val="00CF4AE0"/>
    <w:rsid w:val="00CF4C25"/>
    <w:rsid w:val="00CF5A92"/>
    <w:rsid w:val="00CF5D2E"/>
    <w:rsid w:val="00CF601D"/>
    <w:rsid w:val="00D0069A"/>
    <w:rsid w:val="00D00ADD"/>
    <w:rsid w:val="00D01000"/>
    <w:rsid w:val="00D01224"/>
    <w:rsid w:val="00D02538"/>
    <w:rsid w:val="00D04EB6"/>
    <w:rsid w:val="00D05362"/>
    <w:rsid w:val="00D059E4"/>
    <w:rsid w:val="00D06351"/>
    <w:rsid w:val="00D067C3"/>
    <w:rsid w:val="00D074D3"/>
    <w:rsid w:val="00D11EAC"/>
    <w:rsid w:val="00D12406"/>
    <w:rsid w:val="00D12BF9"/>
    <w:rsid w:val="00D12C8C"/>
    <w:rsid w:val="00D1323D"/>
    <w:rsid w:val="00D1672E"/>
    <w:rsid w:val="00D17156"/>
    <w:rsid w:val="00D17B3D"/>
    <w:rsid w:val="00D17C53"/>
    <w:rsid w:val="00D20331"/>
    <w:rsid w:val="00D20BAE"/>
    <w:rsid w:val="00D20C9F"/>
    <w:rsid w:val="00D20CEC"/>
    <w:rsid w:val="00D21F09"/>
    <w:rsid w:val="00D2218D"/>
    <w:rsid w:val="00D23D76"/>
    <w:rsid w:val="00D242CF"/>
    <w:rsid w:val="00D25359"/>
    <w:rsid w:val="00D26077"/>
    <w:rsid w:val="00D26217"/>
    <w:rsid w:val="00D26790"/>
    <w:rsid w:val="00D26A64"/>
    <w:rsid w:val="00D30314"/>
    <w:rsid w:val="00D30BAB"/>
    <w:rsid w:val="00D31075"/>
    <w:rsid w:val="00D3240D"/>
    <w:rsid w:val="00D32E2F"/>
    <w:rsid w:val="00D33757"/>
    <w:rsid w:val="00D344CB"/>
    <w:rsid w:val="00D34590"/>
    <w:rsid w:val="00D358E0"/>
    <w:rsid w:val="00D3643B"/>
    <w:rsid w:val="00D368BA"/>
    <w:rsid w:val="00D407EB"/>
    <w:rsid w:val="00D408A0"/>
    <w:rsid w:val="00D41807"/>
    <w:rsid w:val="00D41B47"/>
    <w:rsid w:val="00D41D3E"/>
    <w:rsid w:val="00D4212A"/>
    <w:rsid w:val="00D42521"/>
    <w:rsid w:val="00D42FD9"/>
    <w:rsid w:val="00D43047"/>
    <w:rsid w:val="00D43920"/>
    <w:rsid w:val="00D44310"/>
    <w:rsid w:val="00D44C14"/>
    <w:rsid w:val="00D4665E"/>
    <w:rsid w:val="00D4707F"/>
    <w:rsid w:val="00D47761"/>
    <w:rsid w:val="00D47A3F"/>
    <w:rsid w:val="00D47A4E"/>
    <w:rsid w:val="00D47F0B"/>
    <w:rsid w:val="00D5182B"/>
    <w:rsid w:val="00D52E21"/>
    <w:rsid w:val="00D5444E"/>
    <w:rsid w:val="00D545AA"/>
    <w:rsid w:val="00D54681"/>
    <w:rsid w:val="00D548E5"/>
    <w:rsid w:val="00D55642"/>
    <w:rsid w:val="00D56095"/>
    <w:rsid w:val="00D562E6"/>
    <w:rsid w:val="00D5649F"/>
    <w:rsid w:val="00D56AC9"/>
    <w:rsid w:val="00D573D5"/>
    <w:rsid w:val="00D60C29"/>
    <w:rsid w:val="00D617BC"/>
    <w:rsid w:val="00D61B98"/>
    <w:rsid w:val="00D6329E"/>
    <w:rsid w:val="00D63375"/>
    <w:rsid w:val="00D64180"/>
    <w:rsid w:val="00D643C8"/>
    <w:rsid w:val="00D64A72"/>
    <w:rsid w:val="00D65457"/>
    <w:rsid w:val="00D65797"/>
    <w:rsid w:val="00D65C36"/>
    <w:rsid w:val="00D661FE"/>
    <w:rsid w:val="00D66ABF"/>
    <w:rsid w:val="00D67600"/>
    <w:rsid w:val="00D6797C"/>
    <w:rsid w:val="00D679DA"/>
    <w:rsid w:val="00D70EB8"/>
    <w:rsid w:val="00D70EFC"/>
    <w:rsid w:val="00D72057"/>
    <w:rsid w:val="00D72489"/>
    <w:rsid w:val="00D72E64"/>
    <w:rsid w:val="00D73042"/>
    <w:rsid w:val="00D73178"/>
    <w:rsid w:val="00D73554"/>
    <w:rsid w:val="00D73957"/>
    <w:rsid w:val="00D74A04"/>
    <w:rsid w:val="00D74A35"/>
    <w:rsid w:val="00D75298"/>
    <w:rsid w:val="00D75975"/>
    <w:rsid w:val="00D7623C"/>
    <w:rsid w:val="00D7643E"/>
    <w:rsid w:val="00D767D9"/>
    <w:rsid w:val="00D76A0E"/>
    <w:rsid w:val="00D802C5"/>
    <w:rsid w:val="00D81536"/>
    <w:rsid w:val="00D816C4"/>
    <w:rsid w:val="00D819E0"/>
    <w:rsid w:val="00D81C48"/>
    <w:rsid w:val="00D82947"/>
    <w:rsid w:val="00D82C41"/>
    <w:rsid w:val="00D83CAA"/>
    <w:rsid w:val="00D84244"/>
    <w:rsid w:val="00D85427"/>
    <w:rsid w:val="00D85516"/>
    <w:rsid w:val="00D85C84"/>
    <w:rsid w:val="00D863B5"/>
    <w:rsid w:val="00D86781"/>
    <w:rsid w:val="00D870B9"/>
    <w:rsid w:val="00D90FD4"/>
    <w:rsid w:val="00D91488"/>
    <w:rsid w:val="00D918B6"/>
    <w:rsid w:val="00D91AC6"/>
    <w:rsid w:val="00D91F33"/>
    <w:rsid w:val="00D92281"/>
    <w:rsid w:val="00D92351"/>
    <w:rsid w:val="00D92772"/>
    <w:rsid w:val="00D929FC"/>
    <w:rsid w:val="00D931A4"/>
    <w:rsid w:val="00D9391E"/>
    <w:rsid w:val="00D95A41"/>
    <w:rsid w:val="00D95B29"/>
    <w:rsid w:val="00D95F1C"/>
    <w:rsid w:val="00DA05AF"/>
    <w:rsid w:val="00DA0B54"/>
    <w:rsid w:val="00DA2CD7"/>
    <w:rsid w:val="00DA37B5"/>
    <w:rsid w:val="00DA64F3"/>
    <w:rsid w:val="00DA6BA4"/>
    <w:rsid w:val="00DA6DAD"/>
    <w:rsid w:val="00DB0DC7"/>
    <w:rsid w:val="00DB0EBF"/>
    <w:rsid w:val="00DB1491"/>
    <w:rsid w:val="00DB2E6D"/>
    <w:rsid w:val="00DB3226"/>
    <w:rsid w:val="00DB3281"/>
    <w:rsid w:val="00DB43D9"/>
    <w:rsid w:val="00DB558E"/>
    <w:rsid w:val="00DB5A58"/>
    <w:rsid w:val="00DB738B"/>
    <w:rsid w:val="00DB7D78"/>
    <w:rsid w:val="00DC117E"/>
    <w:rsid w:val="00DC181A"/>
    <w:rsid w:val="00DC1BC9"/>
    <w:rsid w:val="00DC24CC"/>
    <w:rsid w:val="00DC2E35"/>
    <w:rsid w:val="00DC3632"/>
    <w:rsid w:val="00DC4359"/>
    <w:rsid w:val="00DC441D"/>
    <w:rsid w:val="00DC48E7"/>
    <w:rsid w:val="00DC5170"/>
    <w:rsid w:val="00DC5D41"/>
    <w:rsid w:val="00DC5D62"/>
    <w:rsid w:val="00DC6125"/>
    <w:rsid w:val="00DC640C"/>
    <w:rsid w:val="00DC73B9"/>
    <w:rsid w:val="00DD0381"/>
    <w:rsid w:val="00DD0554"/>
    <w:rsid w:val="00DD119E"/>
    <w:rsid w:val="00DD12F4"/>
    <w:rsid w:val="00DD13D6"/>
    <w:rsid w:val="00DD2145"/>
    <w:rsid w:val="00DD25D1"/>
    <w:rsid w:val="00DD3671"/>
    <w:rsid w:val="00DD48EC"/>
    <w:rsid w:val="00DD507E"/>
    <w:rsid w:val="00DD58F0"/>
    <w:rsid w:val="00DD6811"/>
    <w:rsid w:val="00DD7811"/>
    <w:rsid w:val="00DE11F4"/>
    <w:rsid w:val="00DE1259"/>
    <w:rsid w:val="00DE2246"/>
    <w:rsid w:val="00DE2812"/>
    <w:rsid w:val="00DE2BDF"/>
    <w:rsid w:val="00DE47AF"/>
    <w:rsid w:val="00DE6DDD"/>
    <w:rsid w:val="00DE73F0"/>
    <w:rsid w:val="00DE771F"/>
    <w:rsid w:val="00DE793A"/>
    <w:rsid w:val="00DF0889"/>
    <w:rsid w:val="00DF0F3F"/>
    <w:rsid w:val="00DF1362"/>
    <w:rsid w:val="00DF1708"/>
    <w:rsid w:val="00DF2D9E"/>
    <w:rsid w:val="00DF3FF3"/>
    <w:rsid w:val="00DF402C"/>
    <w:rsid w:val="00DF4709"/>
    <w:rsid w:val="00DF535B"/>
    <w:rsid w:val="00DF54A5"/>
    <w:rsid w:val="00DF75BD"/>
    <w:rsid w:val="00E00E8A"/>
    <w:rsid w:val="00E01623"/>
    <w:rsid w:val="00E023DB"/>
    <w:rsid w:val="00E02734"/>
    <w:rsid w:val="00E028DF"/>
    <w:rsid w:val="00E03AD6"/>
    <w:rsid w:val="00E04263"/>
    <w:rsid w:val="00E044C5"/>
    <w:rsid w:val="00E046EA"/>
    <w:rsid w:val="00E04C60"/>
    <w:rsid w:val="00E04EAB"/>
    <w:rsid w:val="00E05219"/>
    <w:rsid w:val="00E07B1C"/>
    <w:rsid w:val="00E13278"/>
    <w:rsid w:val="00E1338F"/>
    <w:rsid w:val="00E13CAC"/>
    <w:rsid w:val="00E1419D"/>
    <w:rsid w:val="00E149AB"/>
    <w:rsid w:val="00E15817"/>
    <w:rsid w:val="00E15D0E"/>
    <w:rsid w:val="00E174F7"/>
    <w:rsid w:val="00E17EA2"/>
    <w:rsid w:val="00E21A06"/>
    <w:rsid w:val="00E21A78"/>
    <w:rsid w:val="00E255C8"/>
    <w:rsid w:val="00E26370"/>
    <w:rsid w:val="00E2697E"/>
    <w:rsid w:val="00E27D68"/>
    <w:rsid w:val="00E303F1"/>
    <w:rsid w:val="00E30BE0"/>
    <w:rsid w:val="00E30CD2"/>
    <w:rsid w:val="00E30FAA"/>
    <w:rsid w:val="00E31208"/>
    <w:rsid w:val="00E32229"/>
    <w:rsid w:val="00E32624"/>
    <w:rsid w:val="00E3276B"/>
    <w:rsid w:val="00E327F1"/>
    <w:rsid w:val="00E3288F"/>
    <w:rsid w:val="00E32BF3"/>
    <w:rsid w:val="00E32DE6"/>
    <w:rsid w:val="00E346ED"/>
    <w:rsid w:val="00E34886"/>
    <w:rsid w:val="00E35607"/>
    <w:rsid w:val="00E365C7"/>
    <w:rsid w:val="00E405AD"/>
    <w:rsid w:val="00E4072E"/>
    <w:rsid w:val="00E41489"/>
    <w:rsid w:val="00E4190B"/>
    <w:rsid w:val="00E41C9C"/>
    <w:rsid w:val="00E4259D"/>
    <w:rsid w:val="00E4312F"/>
    <w:rsid w:val="00E43307"/>
    <w:rsid w:val="00E4334F"/>
    <w:rsid w:val="00E440D3"/>
    <w:rsid w:val="00E44BF7"/>
    <w:rsid w:val="00E4520A"/>
    <w:rsid w:val="00E45B95"/>
    <w:rsid w:val="00E46243"/>
    <w:rsid w:val="00E47222"/>
    <w:rsid w:val="00E507FF"/>
    <w:rsid w:val="00E518CA"/>
    <w:rsid w:val="00E51C24"/>
    <w:rsid w:val="00E523D9"/>
    <w:rsid w:val="00E5245E"/>
    <w:rsid w:val="00E53CD6"/>
    <w:rsid w:val="00E53EDB"/>
    <w:rsid w:val="00E542B3"/>
    <w:rsid w:val="00E545A1"/>
    <w:rsid w:val="00E54B9E"/>
    <w:rsid w:val="00E55B95"/>
    <w:rsid w:val="00E56D2D"/>
    <w:rsid w:val="00E56E70"/>
    <w:rsid w:val="00E56EA8"/>
    <w:rsid w:val="00E5784F"/>
    <w:rsid w:val="00E57D93"/>
    <w:rsid w:val="00E60423"/>
    <w:rsid w:val="00E611BD"/>
    <w:rsid w:val="00E617AF"/>
    <w:rsid w:val="00E62A62"/>
    <w:rsid w:val="00E62FB2"/>
    <w:rsid w:val="00E6313E"/>
    <w:rsid w:val="00E63C87"/>
    <w:rsid w:val="00E64A66"/>
    <w:rsid w:val="00E65790"/>
    <w:rsid w:val="00E657AD"/>
    <w:rsid w:val="00E66EA9"/>
    <w:rsid w:val="00E705F7"/>
    <w:rsid w:val="00E7075C"/>
    <w:rsid w:val="00E71311"/>
    <w:rsid w:val="00E71D0A"/>
    <w:rsid w:val="00E7311D"/>
    <w:rsid w:val="00E75D4C"/>
    <w:rsid w:val="00E7737F"/>
    <w:rsid w:val="00E77E63"/>
    <w:rsid w:val="00E80304"/>
    <w:rsid w:val="00E8093E"/>
    <w:rsid w:val="00E828A7"/>
    <w:rsid w:val="00E82C9A"/>
    <w:rsid w:val="00E8379D"/>
    <w:rsid w:val="00E847BD"/>
    <w:rsid w:val="00E86A7A"/>
    <w:rsid w:val="00E86DC7"/>
    <w:rsid w:val="00E91654"/>
    <w:rsid w:val="00E92086"/>
    <w:rsid w:val="00E933B4"/>
    <w:rsid w:val="00E93A0C"/>
    <w:rsid w:val="00E93ABE"/>
    <w:rsid w:val="00E94AAD"/>
    <w:rsid w:val="00E95D17"/>
    <w:rsid w:val="00E96182"/>
    <w:rsid w:val="00E961CB"/>
    <w:rsid w:val="00E96492"/>
    <w:rsid w:val="00E971BA"/>
    <w:rsid w:val="00E97287"/>
    <w:rsid w:val="00EA0430"/>
    <w:rsid w:val="00EA0BF0"/>
    <w:rsid w:val="00EA2D41"/>
    <w:rsid w:val="00EA34B4"/>
    <w:rsid w:val="00EA3B31"/>
    <w:rsid w:val="00EA427A"/>
    <w:rsid w:val="00EA4453"/>
    <w:rsid w:val="00EA4464"/>
    <w:rsid w:val="00EA502B"/>
    <w:rsid w:val="00EA71F0"/>
    <w:rsid w:val="00EA72FC"/>
    <w:rsid w:val="00EA754D"/>
    <w:rsid w:val="00EA7A7A"/>
    <w:rsid w:val="00EB2209"/>
    <w:rsid w:val="00EB2875"/>
    <w:rsid w:val="00EB4E4D"/>
    <w:rsid w:val="00EB4FA7"/>
    <w:rsid w:val="00EB50D9"/>
    <w:rsid w:val="00EB6693"/>
    <w:rsid w:val="00EB6A51"/>
    <w:rsid w:val="00EB6C59"/>
    <w:rsid w:val="00EB6D3D"/>
    <w:rsid w:val="00EC0F37"/>
    <w:rsid w:val="00EC2D3A"/>
    <w:rsid w:val="00EC37E8"/>
    <w:rsid w:val="00EC474A"/>
    <w:rsid w:val="00EC4907"/>
    <w:rsid w:val="00EC4DC8"/>
    <w:rsid w:val="00EC576B"/>
    <w:rsid w:val="00EC57F3"/>
    <w:rsid w:val="00ED1F26"/>
    <w:rsid w:val="00ED47F0"/>
    <w:rsid w:val="00ED4C48"/>
    <w:rsid w:val="00ED4C5D"/>
    <w:rsid w:val="00ED4EDD"/>
    <w:rsid w:val="00ED52D7"/>
    <w:rsid w:val="00ED5414"/>
    <w:rsid w:val="00ED5BB0"/>
    <w:rsid w:val="00ED7773"/>
    <w:rsid w:val="00ED7C0D"/>
    <w:rsid w:val="00EE2657"/>
    <w:rsid w:val="00EE420B"/>
    <w:rsid w:val="00EE45A0"/>
    <w:rsid w:val="00EE45C7"/>
    <w:rsid w:val="00EE5FC3"/>
    <w:rsid w:val="00EE6186"/>
    <w:rsid w:val="00EE63AA"/>
    <w:rsid w:val="00EE6979"/>
    <w:rsid w:val="00EF1F1B"/>
    <w:rsid w:val="00EF2662"/>
    <w:rsid w:val="00EF2F91"/>
    <w:rsid w:val="00EF3695"/>
    <w:rsid w:val="00EF3D9A"/>
    <w:rsid w:val="00EF42A9"/>
    <w:rsid w:val="00EF4821"/>
    <w:rsid w:val="00EF4C6C"/>
    <w:rsid w:val="00EF4DA6"/>
    <w:rsid w:val="00EF4E59"/>
    <w:rsid w:val="00EF52F6"/>
    <w:rsid w:val="00EF58EF"/>
    <w:rsid w:val="00EF5C81"/>
    <w:rsid w:val="00EF653B"/>
    <w:rsid w:val="00F00DCD"/>
    <w:rsid w:val="00F03059"/>
    <w:rsid w:val="00F036DE"/>
    <w:rsid w:val="00F03917"/>
    <w:rsid w:val="00F04CE2"/>
    <w:rsid w:val="00F05F23"/>
    <w:rsid w:val="00F06F83"/>
    <w:rsid w:val="00F0701D"/>
    <w:rsid w:val="00F07872"/>
    <w:rsid w:val="00F10624"/>
    <w:rsid w:val="00F12290"/>
    <w:rsid w:val="00F12A7C"/>
    <w:rsid w:val="00F12F31"/>
    <w:rsid w:val="00F14209"/>
    <w:rsid w:val="00F147D8"/>
    <w:rsid w:val="00F14DB0"/>
    <w:rsid w:val="00F15696"/>
    <w:rsid w:val="00F15C98"/>
    <w:rsid w:val="00F16838"/>
    <w:rsid w:val="00F16CAE"/>
    <w:rsid w:val="00F1725C"/>
    <w:rsid w:val="00F177F3"/>
    <w:rsid w:val="00F200E3"/>
    <w:rsid w:val="00F2166F"/>
    <w:rsid w:val="00F223F2"/>
    <w:rsid w:val="00F2335D"/>
    <w:rsid w:val="00F2362B"/>
    <w:rsid w:val="00F237ED"/>
    <w:rsid w:val="00F244CD"/>
    <w:rsid w:val="00F249FA"/>
    <w:rsid w:val="00F24AE7"/>
    <w:rsid w:val="00F24C7A"/>
    <w:rsid w:val="00F24E34"/>
    <w:rsid w:val="00F2597C"/>
    <w:rsid w:val="00F25F37"/>
    <w:rsid w:val="00F26B50"/>
    <w:rsid w:val="00F27A93"/>
    <w:rsid w:val="00F27DB8"/>
    <w:rsid w:val="00F30A51"/>
    <w:rsid w:val="00F31432"/>
    <w:rsid w:val="00F31962"/>
    <w:rsid w:val="00F31E51"/>
    <w:rsid w:val="00F3280C"/>
    <w:rsid w:val="00F32985"/>
    <w:rsid w:val="00F32B86"/>
    <w:rsid w:val="00F336CD"/>
    <w:rsid w:val="00F33A5B"/>
    <w:rsid w:val="00F33A87"/>
    <w:rsid w:val="00F34AD2"/>
    <w:rsid w:val="00F35721"/>
    <w:rsid w:val="00F35C06"/>
    <w:rsid w:val="00F35F12"/>
    <w:rsid w:val="00F3604F"/>
    <w:rsid w:val="00F36780"/>
    <w:rsid w:val="00F367A7"/>
    <w:rsid w:val="00F3717E"/>
    <w:rsid w:val="00F371B7"/>
    <w:rsid w:val="00F375F4"/>
    <w:rsid w:val="00F40CD1"/>
    <w:rsid w:val="00F41D91"/>
    <w:rsid w:val="00F42246"/>
    <w:rsid w:val="00F42636"/>
    <w:rsid w:val="00F428ED"/>
    <w:rsid w:val="00F42EE5"/>
    <w:rsid w:val="00F438D9"/>
    <w:rsid w:val="00F46119"/>
    <w:rsid w:val="00F46766"/>
    <w:rsid w:val="00F469B9"/>
    <w:rsid w:val="00F46D24"/>
    <w:rsid w:val="00F46E30"/>
    <w:rsid w:val="00F478D8"/>
    <w:rsid w:val="00F503DE"/>
    <w:rsid w:val="00F506C7"/>
    <w:rsid w:val="00F52516"/>
    <w:rsid w:val="00F52B4B"/>
    <w:rsid w:val="00F542C9"/>
    <w:rsid w:val="00F54E4D"/>
    <w:rsid w:val="00F56CC0"/>
    <w:rsid w:val="00F60101"/>
    <w:rsid w:val="00F613B4"/>
    <w:rsid w:val="00F62C56"/>
    <w:rsid w:val="00F640CC"/>
    <w:rsid w:val="00F64A20"/>
    <w:rsid w:val="00F660F5"/>
    <w:rsid w:val="00F663C4"/>
    <w:rsid w:val="00F67FF1"/>
    <w:rsid w:val="00F700EE"/>
    <w:rsid w:val="00F7057C"/>
    <w:rsid w:val="00F71491"/>
    <w:rsid w:val="00F72701"/>
    <w:rsid w:val="00F728F4"/>
    <w:rsid w:val="00F7432C"/>
    <w:rsid w:val="00F746AB"/>
    <w:rsid w:val="00F7472F"/>
    <w:rsid w:val="00F76448"/>
    <w:rsid w:val="00F77332"/>
    <w:rsid w:val="00F7795D"/>
    <w:rsid w:val="00F8007B"/>
    <w:rsid w:val="00F80CEC"/>
    <w:rsid w:val="00F82287"/>
    <w:rsid w:val="00F8271F"/>
    <w:rsid w:val="00F830B8"/>
    <w:rsid w:val="00F841F3"/>
    <w:rsid w:val="00F84B6D"/>
    <w:rsid w:val="00F85E26"/>
    <w:rsid w:val="00F86CC7"/>
    <w:rsid w:val="00F87599"/>
    <w:rsid w:val="00F9078D"/>
    <w:rsid w:val="00F90CA1"/>
    <w:rsid w:val="00F90FDF"/>
    <w:rsid w:val="00F919CA"/>
    <w:rsid w:val="00F91D5B"/>
    <w:rsid w:val="00F92218"/>
    <w:rsid w:val="00F924B5"/>
    <w:rsid w:val="00F924F4"/>
    <w:rsid w:val="00F9317B"/>
    <w:rsid w:val="00F931F3"/>
    <w:rsid w:val="00F93F01"/>
    <w:rsid w:val="00F940DF"/>
    <w:rsid w:val="00F95B6B"/>
    <w:rsid w:val="00F95F0D"/>
    <w:rsid w:val="00F96600"/>
    <w:rsid w:val="00F97075"/>
    <w:rsid w:val="00F97ACD"/>
    <w:rsid w:val="00FA005A"/>
    <w:rsid w:val="00FA0089"/>
    <w:rsid w:val="00FA0271"/>
    <w:rsid w:val="00FA10D2"/>
    <w:rsid w:val="00FA1CFB"/>
    <w:rsid w:val="00FA215A"/>
    <w:rsid w:val="00FA2EDA"/>
    <w:rsid w:val="00FA2FDA"/>
    <w:rsid w:val="00FA3596"/>
    <w:rsid w:val="00FA4551"/>
    <w:rsid w:val="00FA4C95"/>
    <w:rsid w:val="00FA616F"/>
    <w:rsid w:val="00FA7F9B"/>
    <w:rsid w:val="00FB0070"/>
    <w:rsid w:val="00FB0385"/>
    <w:rsid w:val="00FB0A87"/>
    <w:rsid w:val="00FB0F39"/>
    <w:rsid w:val="00FB27D7"/>
    <w:rsid w:val="00FB2A76"/>
    <w:rsid w:val="00FB33D8"/>
    <w:rsid w:val="00FB3ABC"/>
    <w:rsid w:val="00FB40A3"/>
    <w:rsid w:val="00FB4472"/>
    <w:rsid w:val="00FB4792"/>
    <w:rsid w:val="00FB4FE9"/>
    <w:rsid w:val="00FB5628"/>
    <w:rsid w:val="00FB6321"/>
    <w:rsid w:val="00FB65A0"/>
    <w:rsid w:val="00FB7651"/>
    <w:rsid w:val="00FC02F0"/>
    <w:rsid w:val="00FC03E2"/>
    <w:rsid w:val="00FC0C71"/>
    <w:rsid w:val="00FC10D5"/>
    <w:rsid w:val="00FC224D"/>
    <w:rsid w:val="00FC2CBD"/>
    <w:rsid w:val="00FC2F18"/>
    <w:rsid w:val="00FC50F3"/>
    <w:rsid w:val="00FC6827"/>
    <w:rsid w:val="00FC79DE"/>
    <w:rsid w:val="00FC7F20"/>
    <w:rsid w:val="00FD0B58"/>
    <w:rsid w:val="00FD0F0E"/>
    <w:rsid w:val="00FD0F2A"/>
    <w:rsid w:val="00FD15A9"/>
    <w:rsid w:val="00FD1C7A"/>
    <w:rsid w:val="00FD2095"/>
    <w:rsid w:val="00FD3F12"/>
    <w:rsid w:val="00FD4AFB"/>
    <w:rsid w:val="00FD4D63"/>
    <w:rsid w:val="00FD4F85"/>
    <w:rsid w:val="00FD63AD"/>
    <w:rsid w:val="00FD6438"/>
    <w:rsid w:val="00FE0967"/>
    <w:rsid w:val="00FE1FDE"/>
    <w:rsid w:val="00FE2742"/>
    <w:rsid w:val="00FE368B"/>
    <w:rsid w:val="00FE388A"/>
    <w:rsid w:val="00FE417A"/>
    <w:rsid w:val="00FE4774"/>
    <w:rsid w:val="00FE5B9A"/>
    <w:rsid w:val="00FE5DE0"/>
    <w:rsid w:val="00FE730D"/>
    <w:rsid w:val="00FE7DEC"/>
    <w:rsid w:val="00FF07A5"/>
    <w:rsid w:val="00FF0D03"/>
    <w:rsid w:val="00FF15A3"/>
    <w:rsid w:val="00FF1AE9"/>
    <w:rsid w:val="00FF3AC9"/>
    <w:rsid w:val="00FF3D27"/>
    <w:rsid w:val="00FF3F78"/>
    <w:rsid w:val="00FF59F3"/>
    <w:rsid w:val="00FF6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68D114-9427-439D-93F8-C7038921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FF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B4D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B4DC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B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E542B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Numerstrony">
    <w:name w:val="page number"/>
    <w:basedOn w:val="Domylnaczcionkaakapitu"/>
    <w:rsid w:val="00E149AB"/>
  </w:style>
  <w:style w:type="paragraph" w:styleId="Akapitzlist">
    <w:name w:val="List Paragraph"/>
    <w:basedOn w:val="Normalny"/>
    <w:qFormat/>
    <w:rsid w:val="001676A5"/>
    <w:pPr>
      <w:ind w:left="720"/>
      <w:contextualSpacing/>
    </w:pPr>
  </w:style>
  <w:style w:type="paragraph" w:styleId="Tekstblokowy">
    <w:name w:val="Block Text"/>
    <w:basedOn w:val="Normalny"/>
    <w:rsid w:val="009F30BE"/>
    <w:pPr>
      <w:spacing w:before="240" w:after="60"/>
      <w:ind w:left="357" w:right="346"/>
      <w:jc w:val="both"/>
    </w:pPr>
    <w:rPr>
      <w:b/>
    </w:rPr>
  </w:style>
  <w:style w:type="paragraph" w:styleId="Legenda">
    <w:name w:val="caption"/>
    <w:basedOn w:val="Normalny"/>
    <w:next w:val="Normalny"/>
    <w:qFormat/>
    <w:rsid w:val="008D0A67"/>
    <w:pPr>
      <w:keepNext/>
      <w:spacing w:before="360" w:after="60"/>
      <w:ind w:left="-181" w:right="-312"/>
      <w:jc w:val="both"/>
    </w:pPr>
    <w:rPr>
      <w:b/>
      <w:bCs/>
    </w:rPr>
  </w:style>
  <w:style w:type="character" w:customStyle="1" w:styleId="Bodytext">
    <w:name w:val="Body text_"/>
    <w:link w:val="Tekstpodstawowy1"/>
    <w:rsid w:val="00484814"/>
    <w:rPr>
      <w:sz w:val="22"/>
      <w:szCs w:val="22"/>
      <w:lang w:bidi="ar-SA"/>
    </w:rPr>
  </w:style>
  <w:style w:type="paragraph" w:customStyle="1" w:styleId="Tekstpodstawowy1">
    <w:name w:val="Tekst podstawowy1"/>
    <w:basedOn w:val="Normalny"/>
    <w:link w:val="Bodytext"/>
    <w:rsid w:val="00484814"/>
    <w:pPr>
      <w:widowControl w:val="0"/>
      <w:shd w:val="clear" w:color="auto" w:fill="FFFFFF"/>
      <w:spacing w:line="240" w:lineRule="atLeast"/>
      <w:ind w:hanging="360"/>
    </w:pPr>
    <w:rPr>
      <w:sz w:val="22"/>
      <w:szCs w:val="22"/>
    </w:rPr>
  </w:style>
  <w:style w:type="paragraph" w:customStyle="1" w:styleId="Tekstpodstawowy10">
    <w:name w:val="Tekst podstawowy1"/>
    <w:basedOn w:val="Normalny"/>
    <w:rsid w:val="009C5AF8"/>
    <w:pPr>
      <w:widowControl w:val="0"/>
      <w:shd w:val="clear" w:color="auto" w:fill="FFFFFF"/>
      <w:spacing w:line="240" w:lineRule="atLeast"/>
      <w:ind w:hanging="360"/>
    </w:pPr>
    <w:rPr>
      <w:sz w:val="22"/>
      <w:szCs w:val="22"/>
    </w:rPr>
  </w:style>
  <w:style w:type="paragraph" w:styleId="Tekstdymka">
    <w:name w:val="Balloon Text"/>
    <w:basedOn w:val="Normalny"/>
    <w:link w:val="TekstdymkaZnak"/>
    <w:rsid w:val="006707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707C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2D44"/>
    <w:rPr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554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70E9D-79F2-4C7B-A819-0EA0D540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1584</Words>
  <Characters>11078</Characters>
  <Application>Microsoft Office Word</Application>
  <DocSecurity>8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Tematy zadań audytowych do plany audytu na 2014 rok</vt:lpstr>
    </vt:vector>
  </TitlesOfParts>
  <Company>UMstW</Company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Tematy zadań audytowych do plany audytu na 2014 rok</dc:title>
  <dc:creator>prozycki</dc:creator>
  <cp:lastModifiedBy>Puchlik Alicja (AW)</cp:lastModifiedBy>
  <cp:revision>2</cp:revision>
  <cp:lastPrinted>2019-12-18T08:12:00Z</cp:lastPrinted>
  <dcterms:created xsi:type="dcterms:W3CDTF">2024-02-07T09:35:00Z</dcterms:created>
  <dcterms:modified xsi:type="dcterms:W3CDTF">2024-02-07T09:35:00Z</dcterms:modified>
  <cp:contentStatus/>
</cp:coreProperties>
</file>